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5BFB8" w14:textId="00CCA9BB" w:rsidR="00041F36" w:rsidRPr="00820287" w:rsidRDefault="00041F36" w:rsidP="007046F7">
      <w:pPr>
        <w:spacing w:after="0"/>
        <w:rPr>
          <w:rFonts w:asciiTheme="majorHAnsi" w:hAnsiTheme="majorHAnsi" w:cs="Times New Roman"/>
          <w:b/>
          <w:bCs/>
          <w:noProof/>
          <w:color w:val="4472C4" w:themeColor="accent1"/>
          <w:sz w:val="28"/>
          <w:szCs w:val="28"/>
        </w:rPr>
      </w:pPr>
      <w:r w:rsidRPr="00820287">
        <w:rPr>
          <w:rFonts w:asciiTheme="majorHAnsi" w:hAnsiTheme="majorHAnsi" w:cs="Times New Roman"/>
          <w:b/>
          <w:bCs/>
          <w:noProof/>
          <w:color w:val="4472C4" w:themeColor="accent1"/>
          <w:sz w:val="28"/>
          <w:szCs w:val="28"/>
          <w:highlight w:val="yellow"/>
        </w:rPr>
        <w:drawing>
          <wp:anchor distT="0" distB="0" distL="114300" distR="114300" simplePos="0" relativeHeight="251661312" behindDoc="1" locked="0" layoutInCell="1" allowOverlap="1" wp14:anchorId="448FBB35" wp14:editId="55D9080C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381375" cy="535305"/>
            <wp:effectExtent l="0" t="0" r="9525" b="0"/>
            <wp:wrapThrough wrapText="bothSides">
              <wp:wrapPolygon edited="0">
                <wp:start x="0" y="0"/>
                <wp:lineTo x="0" y="20754"/>
                <wp:lineTo x="21539" y="20754"/>
                <wp:lineTo x="21539" y="0"/>
                <wp:lineTo x="0" y="0"/>
              </wp:wrapPolygon>
            </wp:wrapThrough>
            <wp:docPr id="3" name="Picture 3" descr="A picture containing table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I Foundation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287">
        <w:rPr>
          <w:rFonts w:asciiTheme="majorHAnsi" w:hAnsiTheme="majorHAnsi" w:cs="Times New Roman"/>
          <w:b/>
          <w:bCs/>
          <w:noProof/>
          <w:color w:val="660033"/>
        </w:rPr>
        <w:t>PCI Foundation is the educational entity that supports the</w:t>
      </w:r>
      <w:r w:rsidR="00F006EE" w:rsidRPr="00820287">
        <w:rPr>
          <w:rFonts w:asciiTheme="majorHAnsi" w:hAnsiTheme="majorHAnsi" w:cs="Times New Roman"/>
          <w:b/>
          <w:bCs/>
          <w:noProof/>
          <w:color w:val="660033"/>
        </w:rPr>
        <w:t xml:space="preserve"> </w:t>
      </w:r>
      <w:r w:rsidRPr="00820287">
        <w:rPr>
          <w:rFonts w:asciiTheme="majorHAnsi" w:hAnsiTheme="majorHAnsi" w:cs="Times New Roman"/>
          <w:b/>
          <w:bCs/>
          <w:noProof/>
          <w:color w:val="660033"/>
        </w:rPr>
        <w:t>Precast/Prestressed Concrete Industry</w:t>
      </w:r>
    </w:p>
    <w:p w14:paraId="4698A918" w14:textId="2150DF25" w:rsidR="00041F36" w:rsidRPr="00820287" w:rsidRDefault="00041F36" w:rsidP="007046F7">
      <w:pPr>
        <w:spacing w:after="0"/>
        <w:rPr>
          <w:rFonts w:asciiTheme="majorHAnsi" w:hAnsiTheme="majorHAnsi" w:cs="Times New Roman"/>
          <w:b/>
          <w:bCs/>
          <w:noProof/>
          <w:color w:val="660033"/>
          <w:sz w:val="20"/>
          <w:szCs w:val="20"/>
        </w:rPr>
      </w:pPr>
      <w:r w:rsidRPr="00820287">
        <w:rPr>
          <w:rFonts w:asciiTheme="majorHAnsi" w:hAnsiTheme="majorHAnsi" w:cs="Times New Roman"/>
          <w:b/>
          <w:bCs/>
          <w:noProof/>
          <w:color w:val="660033"/>
          <w:sz w:val="20"/>
          <w:szCs w:val="20"/>
        </w:rPr>
        <w:t>200 West Adams Street, Suite 2100, Chicago, IL 60606</w:t>
      </w:r>
    </w:p>
    <w:p w14:paraId="699BE0D9" w14:textId="37FC942E" w:rsidR="007046F7" w:rsidRPr="006F469F" w:rsidRDefault="007046F7" w:rsidP="00041F36">
      <w:pPr>
        <w:jc w:val="right"/>
        <w:rPr>
          <w:rFonts w:ascii="Times New Roman" w:hAnsi="Times New Roman" w:cs="Times New Roman"/>
          <w:b/>
          <w:bCs/>
          <w:noProof/>
          <w:color w:val="4472C4" w:themeColor="accent1"/>
          <w:sz w:val="6"/>
          <w:szCs w:val="6"/>
        </w:rPr>
      </w:pPr>
    </w:p>
    <w:p w14:paraId="1C0DCA96" w14:textId="6CEA97FB" w:rsidR="00041F36" w:rsidRPr="006F469F" w:rsidRDefault="00041F36" w:rsidP="00041F36">
      <w:pPr>
        <w:jc w:val="right"/>
        <w:rPr>
          <w:rFonts w:ascii="Arial" w:hAnsi="Arial" w:cs="Arial"/>
          <w:b/>
          <w:bCs/>
          <w:noProof/>
          <w:color w:val="660033"/>
          <w:sz w:val="32"/>
          <w:szCs w:val="32"/>
        </w:rPr>
      </w:pPr>
      <w:r w:rsidRPr="006F469F">
        <w:rPr>
          <w:rFonts w:ascii="Arial" w:hAnsi="Arial" w:cs="Arial"/>
          <w:b/>
          <w:bCs/>
          <w:noProof/>
          <w:color w:val="660033"/>
          <w:sz w:val="32"/>
          <w:szCs w:val="32"/>
        </w:rPr>
        <w:t>NEWS RELEASE</w:t>
      </w:r>
    </w:p>
    <w:p w14:paraId="5821A998" w14:textId="1C6B3C16" w:rsidR="006F7775" w:rsidRPr="009B5695" w:rsidRDefault="00803A8F" w:rsidP="00D36ED5">
      <w:pPr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</w:pP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Mississippi State </w:t>
      </w:r>
      <w:r w:rsidR="001954C5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University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, School of Architecture,</w:t>
      </w:r>
      <w:r w:rsidR="001954C5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 Awarded $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100</w:t>
      </w:r>
      <w:r w:rsidR="001954C5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,000 </w:t>
      </w:r>
    </w:p>
    <w:p w14:paraId="7513072A" w14:textId="77777777" w:rsidR="00ED6892" w:rsidRDefault="001954C5" w:rsidP="00ED689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PCI Foundation </w:t>
      </w:r>
      <w:r w:rsidR="00653C91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Grants $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100</w:t>
      </w:r>
      <w:r w:rsidR="00653C91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,000 to </w:t>
      </w:r>
      <w:r w:rsidR="00803A8F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MSU’s 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School of Architecture</w:t>
      </w:r>
      <w:r w:rsidR="00803A8F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,</w:t>
      </w:r>
    </w:p>
    <w:p w14:paraId="1E74028A" w14:textId="1042D945" w:rsidR="00055414" w:rsidRDefault="00803A8F" w:rsidP="00ED689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</w:t>
      </w:r>
      <w:r w:rsidR="0006599E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F</w:t>
      </w: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or 4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-</w:t>
      </w: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year 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studio </w:t>
      </w:r>
      <w:r w:rsidR="00ED6892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precast </w:t>
      </w: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program</w:t>
      </w:r>
    </w:p>
    <w:p w14:paraId="5005115D" w14:textId="77777777" w:rsidR="00ED6892" w:rsidRDefault="00ED6892" w:rsidP="00ED689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</w:pPr>
    </w:p>
    <w:p w14:paraId="63922533" w14:textId="2E15B2A0" w:rsidR="00C73A44" w:rsidRPr="009B5695" w:rsidRDefault="00C73A44" w:rsidP="006F7775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10"/>
          <w:szCs w:val="10"/>
        </w:rPr>
      </w:pPr>
    </w:p>
    <w:p w14:paraId="78A9F0C9" w14:textId="6AC08354" w:rsidR="00DD475F" w:rsidRPr="009B5695" w:rsidRDefault="0033099A" w:rsidP="00DD475F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F96548E" wp14:editId="3E587F95">
            <wp:simplePos x="0" y="0"/>
            <wp:positionH relativeFrom="column">
              <wp:posOffset>3943350</wp:posOffset>
            </wp:positionH>
            <wp:positionV relativeFrom="paragraph">
              <wp:posOffset>708025</wp:posOffset>
            </wp:positionV>
            <wp:extent cx="2476500" cy="1040130"/>
            <wp:effectExtent l="0" t="0" r="0" b="7620"/>
            <wp:wrapSquare wrapText="bothSides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state-maro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775" w:rsidRPr="009B5695">
        <w:rPr>
          <w:rFonts w:ascii="Times New Roman" w:hAnsi="Times New Roman" w:cs="Times New Roman"/>
          <w:sz w:val="24"/>
          <w:szCs w:val="24"/>
        </w:rPr>
        <w:t xml:space="preserve">CHICAGO, </w:t>
      </w:r>
      <w:r w:rsidR="00CE2DDF" w:rsidRPr="0006599E">
        <w:rPr>
          <w:rFonts w:ascii="Times New Roman" w:hAnsi="Times New Roman" w:cs="Times New Roman"/>
          <w:sz w:val="24"/>
          <w:szCs w:val="24"/>
        </w:rPr>
        <w:t>April 2</w:t>
      </w:r>
      <w:r w:rsidR="00A73D35" w:rsidRPr="0006599E">
        <w:rPr>
          <w:rFonts w:ascii="Times New Roman" w:hAnsi="Times New Roman" w:cs="Times New Roman"/>
          <w:sz w:val="24"/>
          <w:szCs w:val="24"/>
        </w:rPr>
        <w:t>8</w:t>
      </w:r>
      <w:r w:rsidR="006F7775" w:rsidRPr="0006599E">
        <w:rPr>
          <w:rFonts w:ascii="Times New Roman" w:hAnsi="Times New Roman" w:cs="Times New Roman"/>
          <w:sz w:val="24"/>
          <w:szCs w:val="24"/>
        </w:rPr>
        <w:t>,</w:t>
      </w:r>
      <w:r w:rsidR="006F7775" w:rsidRPr="009B5695">
        <w:rPr>
          <w:rFonts w:ascii="Times New Roman" w:hAnsi="Times New Roman" w:cs="Times New Roman"/>
          <w:sz w:val="24"/>
          <w:szCs w:val="24"/>
        </w:rPr>
        <w:t xml:space="preserve"> 20</w:t>
      </w:r>
      <w:r w:rsidR="00803A8F" w:rsidRPr="009B5695">
        <w:rPr>
          <w:rFonts w:ascii="Times New Roman" w:hAnsi="Times New Roman" w:cs="Times New Roman"/>
          <w:sz w:val="24"/>
          <w:szCs w:val="24"/>
        </w:rPr>
        <w:t>20</w:t>
      </w:r>
      <w:r w:rsidR="006F7775" w:rsidRPr="009B5695">
        <w:rPr>
          <w:rFonts w:ascii="Times New Roman" w:hAnsi="Times New Roman" w:cs="Times New Roman"/>
          <w:sz w:val="24"/>
          <w:szCs w:val="24"/>
        </w:rPr>
        <w:t xml:space="preserve"> --- </w:t>
      </w:r>
      <w:r w:rsidR="002C27AC" w:rsidRPr="009B5695">
        <w:rPr>
          <w:rFonts w:ascii="Times New Roman" w:hAnsi="Times New Roman" w:cs="Times New Roman"/>
          <w:sz w:val="24"/>
          <w:szCs w:val="24"/>
        </w:rPr>
        <w:t xml:space="preserve">Each year the </w:t>
      </w:r>
      <w:r w:rsidR="00DD475F" w:rsidRPr="009B5695">
        <w:rPr>
          <w:rFonts w:ascii="Times New Roman" w:hAnsi="Times New Roman" w:cs="Times New Roman"/>
          <w:sz w:val="24"/>
          <w:szCs w:val="24"/>
        </w:rPr>
        <w:t xml:space="preserve"> PCI Foundation </w:t>
      </w:r>
      <w:r w:rsidR="002C27AC" w:rsidRPr="009B5695">
        <w:rPr>
          <w:rFonts w:ascii="Times New Roman" w:hAnsi="Times New Roman" w:cs="Times New Roman"/>
          <w:sz w:val="24"/>
          <w:szCs w:val="24"/>
        </w:rPr>
        <w:t>awards curriculum development grants to universities who submit applications and pass a rigorous</w:t>
      </w:r>
      <w:r w:rsidR="009D37CA" w:rsidRPr="009B5695">
        <w:rPr>
          <w:rFonts w:ascii="Times New Roman" w:hAnsi="Times New Roman" w:cs="Times New Roman"/>
          <w:sz w:val="24"/>
          <w:szCs w:val="24"/>
        </w:rPr>
        <w:t xml:space="preserve"> review p</w:t>
      </w:r>
      <w:r w:rsidR="002C27AC" w:rsidRPr="009B5695">
        <w:rPr>
          <w:rFonts w:ascii="Times New Roman" w:hAnsi="Times New Roman" w:cs="Times New Roman"/>
          <w:sz w:val="24"/>
          <w:szCs w:val="24"/>
        </w:rPr>
        <w:t xml:space="preserve">rocess for acceptance.  </w:t>
      </w:r>
      <w:r w:rsidRPr="009B5695">
        <w:rPr>
          <w:rFonts w:ascii="Times New Roman" w:hAnsi="Times New Roman" w:cs="Times New Roman"/>
          <w:sz w:val="24"/>
          <w:szCs w:val="24"/>
        </w:rPr>
        <w:t>The School of Architecture at Mississippi State University</w:t>
      </w:r>
      <w:r w:rsidR="00CA1277">
        <w:rPr>
          <w:rFonts w:ascii="Times New Roman" w:hAnsi="Times New Roman" w:cs="Times New Roman"/>
          <w:sz w:val="24"/>
          <w:szCs w:val="24"/>
        </w:rPr>
        <w:t xml:space="preserve"> (MSU)</w:t>
      </w:r>
      <w:r w:rsidRPr="009B5695">
        <w:rPr>
          <w:rFonts w:ascii="Times New Roman" w:hAnsi="Times New Roman" w:cs="Times New Roman"/>
          <w:sz w:val="24"/>
          <w:szCs w:val="24"/>
        </w:rPr>
        <w:t xml:space="preserve"> is one of this year’s </w:t>
      </w:r>
      <w:r w:rsidR="00A73D35">
        <w:rPr>
          <w:rFonts w:ascii="Times New Roman" w:hAnsi="Times New Roman" w:cs="Times New Roman"/>
          <w:sz w:val="24"/>
          <w:szCs w:val="24"/>
        </w:rPr>
        <w:t>grantees</w:t>
      </w:r>
      <w:r w:rsidRPr="009B5695">
        <w:rPr>
          <w:rFonts w:ascii="Times New Roman" w:hAnsi="Times New Roman" w:cs="Times New Roman"/>
          <w:sz w:val="24"/>
          <w:szCs w:val="24"/>
        </w:rPr>
        <w:t>.</w:t>
      </w:r>
      <w:r w:rsidR="00CE2DDF" w:rsidRPr="009B5695">
        <w:rPr>
          <w:rFonts w:ascii="Times New Roman" w:hAnsi="Times New Roman" w:cs="Times New Roman"/>
          <w:sz w:val="24"/>
          <w:szCs w:val="24"/>
        </w:rPr>
        <w:t xml:space="preserve">  </w:t>
      </w:r>
      <w:r w:rsidRPr="009B5695">
        <w:rPr>
          <w:rFonts w:ascii="Times New Roman" w:hAnsi="Times New Roman" w:cs="Times New Roman"/>
          <w:sz w:val="24"/>
          <w:szCs w:val="24"/>
        </w:rPr>
        <w:t>MSU</w:t>
      </w:r>
      <w:r w:rsidR="00ED6892">
        <w:rPr>
          <w:rFonts w:ascii="Times New Roman" w:hAnsi="Times New Roman" w:cs="Times New Roman"/>
          <w:sz w:val="24"/>
          <w:szCs w:val="24"/>
        </w:rPr>
        <w:t xml:space="preserve"> has the only school of architecture in</w:t>
      </w:r>
      <w:r w:rsidRPr="009B5695">
        <w:rPr>
          <w:rFonts w:ascii="Times New Roman" w:hAnsi="Times New Roman" w:cs="Times New Roman"/>
          <w:sz w:val="24"/>
          <w:szCs w:val="24"/>
        </w:rPr>
        <w:t xml:space="preserve"> Mississippi. </w:t>
      </w:r>
    </w:p>
    <w:p w14:paraId="460C7A50" w14:textId="1B767B3A" w:rsidR="0033099A" w:rsidRPr="009B5695" w:rsidRDefault="0033099A" w:rsidP="002C27AC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 xml:space="preserve"> </w:t>
      </w:r>
      <w:r w:rsidR="00AB4E61" w:rsidRPr="009B5695">
        <w:rPr>
          <w:rFonts w:ascii="Times New Roman" w:hAnsi="Times New Roman" w:cs="Times New Roman"/>
          <w:sz w:val="24"/>
          <w:szCs w:val="24"/>
        </w:rPr>
        <w:t xml:space="preserve">“The PCI Foundation’s mission is to put precast </w:t>
      </w:r>
      <w:r w:rsidRPr="009B5695">
        <w:rPr>
          <w:rFonts w:ascii="Times New Roman" w:hAnsi="Times New Roman" w:cs="Times New Roman"/>
          <w:sz w:val="24"/>
          <w:szCs w:val="24"/>
        </w:rPr>
        <w:t xml:space="preserve">concrete </w:t>
      </w:r>
      <w:r w:rsidR="00AB4E61" w:rsidRPr="009B5695">
        <w:rPr>
          <w:rFonts w:ascii="Times New Roman" w:hAnsi="Times New Roman" w:cs="Times New Roman"/>
          <w:sz w:val="24"/>
          <w:szCs w:val="24"/>
        </w:rPr>
        <w:t>in the classroom so future architects</w:t>
      </w:r>
      <w:r w:rsidR="000B033D" w:rsidRPr="009B5695">
        <w:rPr>
          <w:rFonts w:ascii="Times New Roman" w:hAnsi="Times New Roman" w:cs="Times New Roman"/>
          <w:sz w:val="24"/>
          <w:szCs w:val="24"/>
        </w:rPr>
        <w:t>, engineers and construction managers</w:t>
      </w:r>
      <w:r w:rsidR="00AB4E61" w:rsidRPr="009B5695">
        <w:rPr>
          <w:rFonts w:ascii="Times New Roman" w:hAnsi="Times New Roman" w:cs="Times New Roman"/>
          <w:sz w:val="24"/>
          <w:szCs w:val="24"/>
        </w:rPr>
        <w:t xml:space="preserve"> are aware of the possibilities of precast concrete and its myriad uses</w:t>
      </w:r>
      <w:r w:rsidR="002C27AC" w:rsidRPr="009B5695">
        <w:rPr>
          <w:rFonts w:ascii="Times New Roman" w:hAnsi="Times New Roman" w:cs="Times New Roman"/>
          <w:sz w:val="24"/>
          <w:szCs w:val="24"/>
        </w:rPr>
        <w:t>,</w:t>
      </w:r>
      <w:r w:rsidR="00AB4E61" w:rsidRPr="009B5695">
        <w:rPr>
          <w:rFonts w:ascii="Times New Roman" w:hAnsi="Times New Roman" w:cs="Times New Roman"/>
          <w:sz w:val="24"/>
          <w:szCs w:val="24"/>
        </w:rPr>
        <w:t>”</w:t>
      </w:r>
      <w:r w:rsidR="00AB4E61" w:rsidRPr="009B56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2C27AC" w:rsidRPr="009B5695">
        <w:rPr>
          <w:rFonts w:ascii="Times New Roman" w:hAnsi="Times New Roman" w:cs="Times New Roman"/>
          <w:sz w:val="24"/>
          <w:szCs w:val="24"/>
        </w:rPr>
        <w:t>Marty McIntyre, Executive Director of  the Chicago-based PCI Foundation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="00ED6892">
        <w:rPr>
          <w:rFonts w:ascii="Times New Roman" w:hAnsi="Times New Roman" w:cs="Times New Roman"/>
          <w:sz w:val="24"/>
          <w:szCs w:val="24"/>
        </w:rPr>
        <w:t>“Key components to each of the grants we award include industry partnership, new precast curriculum and innovative experiential learning.”</w:t>
      </w:r>
    </w:p>
    <w:p w14:paraId="320BD1B7" w14:textId="5859C72A" w:rsidR="002C27AC" w:rsidRPr="009B5695" w:rsidRDefault="002C27AC" w:rsidP="002C27AC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>“</w:t>
      </w:r>
      <w:r w:rsidR="00455D08" w:rsidRPr="009B5695">
        <w:rPr>
          <w:rFonts w:ascii="Times New Roman" w:hAnsi="Times New Roman" w:cs="Times New Roman"/>
          <w:sz w:val="24"/>
          <w:szCs w:val="24"/>
        </w:rPr>
        <w:t>In 2020, w</w:t>
      </w:r>
      <w:r w:rsidRPr="009B5695">
        <w:rPr>
          <w:rFonts w:ascii="Times New Roman" w:hAnsi="Times New Roman" w:cs="Times New Roman"/>
          <w:sz w:val="24"/>
          <w:szCs w:val="24"/>
        </w:rPr>
        <w:t xml:space="preserve">e have had a record number of schools apply and are proud to announce that </w:t>
      </w:r>
      <w:r w:rsidR="0033099A" w:rsidRPr="009B5695">
        <w:rPr>
          <w:rFonts w:ascii="Times New Roman" w:hAnsi="Times New Roman" w:cs="Times New Roman"/>
          <w:sz w:val="24"/>
          <w:szCs w:val="24"/>
        </w:rPr>
        <w:t xml:space="preserve">Mississippi State University </w:t>
      </w:r>
      <w:r w:rsidR="00455D08" w:rsidRPr="009B5695">
        <w:rPr>
          <w:rFonts w:ascii="Times New Roman" w:hAnsi="Times New Roman" w:cs="Times New Roman"/>
          <w:sz w:val="24"/>
          <w:szCs w:val="24"/>
        </w:rPr>
        <w:t>has been</w:t>
      </w:r>
      <w:r w:rsidR="0033099A" w:rsidRPr="009B5695">
        <w:rPr>
          <w:rFonts w:ascii="Times New Roman" w:hAnsi="Times New Roman" w:cs="Times New Roman"/>
          <w:sz w:val="24"/>
          <w:szCs w:val="24"/>
        </w:rPr>
        <w:t xml:space="preserve"> awarded funds for a four-year studio incorporating education about the uses of precast and prestressed concrete.”</w:t>
      </w:r>
    </w:p>
    <w:p w14:paraId="42978CA7" w14:textId="54D24090" w:rsidR="00AB4E61" w:rsidRPr="009B5695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Name of University</w:t>
      </w:r>
      <w:r w:rsidRPr="009B5695">
        <w:rPr>
          <w:rFonts w:ascii="Times New Roman" w:hAnsi="Times New Roman" w:cs="Times New Roman"/>
          <w:sz w:val="24"/>
          <w:szCs w:val="24"/>
        </w:rPr>
        <w:t xml:space="preserve">: </w:t>
      </w:r>
      <w:r w:rsidR="0033099A" w:rsidRPr="009B5695">
        <w:rPr>
          <w:rFonts w:ascii="Times New Roman" w:hAnsi="Times New Roman" w:cs="Times New Roman"/>
          <w:sz w:val="24"/>
          <w:szCs w:val="24"/>
        </w:rPr>
        <w:t>Mississippi State University</w:t>
      </w:r>
      <w:r w:rsidR="00EF1501" w:rsidRPr="009B5695">
        <w:rPr>
          <w:rFonts w:ascii="Times New Roman" w:hAnsi="Times New Roman" w:cs="Times New Roman"/>
          <w:sz w:val="24"/>
          <w:szCs w:val="24"/>
        </w:rPr>
        <w:t>, College of Architecture, Art + Design</w:t>
      </w:r>
      <w:r w:rsidR="006354ED">
        <w:rPr>
          <w:rFonts w:ascii="Times New Roman" w:hAnsi="Times New Roman" w:cs="Times New Roman"/>
          <w:sz w:val="24"/>
          <w:szCs w:val="24"/>
        </w:rPr>
        <w:t xml:space="preserve">.  </w:t>
      </w:r>
      <w:r w:rsidR="00EF1501" w:rsidRPr="009B5695">
        <w:rPr>
          <w:rFonts w:ascii="Times New Roman" w:hAnsi="Times New Roman" w:cs="Times New Roman"/>
          <w:sz w:val="24"/>
          <w:szCs w:val="24"/>
        </w:rPr>
        <w:t>A collaboration between the School of Architecture and Building Construction Science</w:t>
      </w:r>
      <w:r w:rsidR="00A73D35">
        <w:rPr>
          <w:rFonts w:ascii="Times New Roman" w:hAnsi="Times New Roman" w:cs="Times New Roman"/>
          <w:sz w:val="24"/>
          <w:szCs w:val="24"/>
        </w:rPr>
        <w:t xml:space="preserve"> Program</w:t>
      </w:r>
      <w:r w:rsidR="00EF1501" w:rsidRPr="009B5695">
        <w:rPr>
          <w:rFonts w:ascii="Times New Roman" w:hAnsi="Times New Roman" w:cs="Times New Roman"/>
          <w:sz w:val="24"/>
          <w:szCs w:val="24"/>
        </w:rPr>
        <w:t>.</w:t>
      </w:r>
    </w:p>
    <w:p w14:paraId="6D811870" w14:textId="097F8D2C" w:rsidR="002C27AC" w:rsidRPr="009B5695" w:rsidRDefault="002C27AC" w:rsidP="009A2B7A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Location</w:t>
      </w:r>
      <w:r w:rsidRPr="009B5695">
        <w:rPr>
          <w:rFonts w:ascii="Times New Roman" w:hAnsi="Times New Roman" w:cs="Times New Roman"/>
          <w:sz w:val="24"/>
          <w:szCs w:val="24"/>
        </w:rPr>
        <w:t xml:space="preserve">:  </w:t>
      </w:r>
      <w:r w:rsidR="00EF1501" w:rsidRPr="009B5695">
        <w:rPr>
          <w:rFonts w:ascii="Times New Roman" w:hAnsi="Times New Roman" w:cs="Times New Roman"/>
          <w:sz w:val="24"/>
          <w:szCs w:val="24"/>
        </w:rPr>
        <w:t>240 Giles Hall, 899 Collegeview Street, Mississippi State, MS 39762</w:t>
      </w:r>
    </w:p>
    <w:p w14:paraId="1B595593" w14:textId="5CD806EA" w:rsidR="00AB4E61" w:rsidRPr="009B5695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Amount granted</w:t>
      </w:r>
      <w:r w:rsidRPr="009B5695">
        <w:rPr>
          <w:rFonts w:ascii="Times New Roman" w:hAnsi="Times New Roman" w:cs="Times New Roman"/>
          <w:sz w:val="24"/>
          <w:szCs w:val="24"/>
        </w:rPr>
        <w:t>: $</w:t>
      </w:r>
      <w:r w:rsidR="00671B55" w:rsidRPr="009B5695">
        <w:rPr>
          <w:rFonts w:ascii="Times New Roman" w:hAnsi="Times New Roman" w:cs="Times New Roman"/>
          <w:sz w:val="24"/>
          <w:szCs w:val="24"/>
        </w:rPr>
        <w:t>10</w:t>
      </w:r>
      <w:r w:rsidRPr="009B5695">
        <w:rPr>
          <w:rFonts w:ascii="Times New Roman" w:hAnsi="Times New Roman" w:cs="Times New Roman"/>
          <w:sz w:val="24"/>
          <w:szCs w:val="24"/>
        </w:rPr>
        <w:t>0,000 over a 4-year period</w:t>
      </w:r>
    </w:p>
    <w:p w14:paraId="65A72C28" w14:textId="073A6CE1" w:rsidR="00DD475F" w:rsidRPr="009B5695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Timing</w:t>
      </w:r>
      <w:r w:rsidRPr="009B5695">
        <w:rPr>
          <w:rFonts w:ascii="Times New Roman" w:hAnsi="Times New Roman" w:cs="Times New Roman"/>
          <w:sz w:val="24"/>
          <w:szCs w:val="24"/>
        </w:rPr>
        <w:t xml:space="preserve">: January of 2020 – through </w:t>
      </w:r>
      <w:r w:rsidR="003777A4" w:rsidRPr="009B5695">
        <w:rPr>
          <w:rFonts w:ascii="Times New Roman" w:hAnsi="Times New Roman" w:cs="Times New Roman"/>
          <w:sz w:val="24"/>
          <w:szCs w:val="24"/>
        </w:rPr>
        <w:t>December</w:t>
      </w:r>
      <w:r w:rsidRPr="009B5695">
        <w:rPr>
          <w:rFonts w:ascii="Times New Roman" w:hAnsi="Times New Roman" w:cs="Times New Roman"/>
          <w:sz w:val="24"/>
          <w:szCs w:val="24"/>
        </w:rPr>
        <w:t xml:space="preserve"> of 202</w:t>
      </w:r>
      <w:r w:rsidR="00671B55" w:rsidRPr="009B5695">
        <w:rPr>
          <w:rFonts w:ascii="Times New Roman" w:hAnsi="Times New Roman" w:cs="Times New Roman"/>
          <w:sz w:val="24"/>
          <w:szCs w:val="24"/>
        </w:rPr>
        <w:t>3</w:t>
      </w:r>
    </w:p>
    <w:p w14:paraId="53C421A6" w14:textId="2C66DF85" w:rsidR="00AB4E61" w:rsidRPr="009B5695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Academic leader</w:t>
      </w:r>
      <w:r w:rsidRPr="009B5695">
        <w:rPr>
          <w:rFonts w:ascii="Times New Roman" w:hAnsi="Times New Roman" w:cs="Times New Roman"/>
          <w:sz w:val="24"/>
          <w:szCs w:val="24"/>
        </w:rPr>
        <w:t xml:space="preserve">:  </w:t>
      </w:r>
      <w:bookmarkStart w:id="0" w:name="_Hlk19452813"/>
      <w:r w:rsidR="00671B55" w:rsidRPr="009B5695">
        <w:rPr>
          <w:rFonts w:ascii="Times New Roman" w:hAnsi="Times New Roman" w:cs="Times New Roman"/>
          <w:sz w:val="24"/>
          <w:szCs w:val="24"/>
        </w:rPr>
        <w:t>Alexis Gregory, AIA</w:t>
      </w:r>
      <w:r w:rsidRPr="009B5695">
        <w:rPr>
          <w:rFonts w:ascii="Times New Roman" w:hAnsi="Times New Roman" w:cs="Times New Roman"/>
          <w:sz w:val="24"/>
          <w:szCs w:val="24"/>
        </w:rPr>
        <w:t>, Ass</w:t>
      </w:r>
      <w:r w:rsidR="00671B55" w:rsidRPr="009B5695">
        <w:rPr>
          <w:rFonts w:ascii="Times New Roman" w:hAnsi="Times New Roman" w:cs="Times New Roman"/>
          <w:sz w:val="24"/>
          <w:szCs w:val="24"/>
        </w:rPr>
        <w:t>ociate</w:t>
      </w:r>
      <w:r w:rsidRPr="009B5695">
        <w:rPr>
          <w:rFonts w:ascii="Times New Roman" w:hAnsi="Times New Roman" w:cs="Times New Roman"/>
          <w:sz w:val="24"/>
          <w:szCs w:val="24"/>
        </w:rPr>
        <w:t xml:space="preserve"> Professor in </w:t>
      </w:r>
      <w:r w:rsidR="00671B55" w:rsidRPr="009B5695">
        <w:rPr>
          <w:rFonts w:ascii="Times New Roman" w:hAnsi="Times New Roman" w:cs="Times New Roman"/>
          <w:sz w:val="24"/>
          <w:szCs w:val="24"/>
        </w:rPr>
        <w:t xml:space="preserve">School of </w:t>
      </w:r>
      <w:r w:rsidRPr="009B5695">
        <w:rPr>
          <w:rFonts w:ascii="Times New Roman" w:hAnsi="Times New Roman" w:cs="Times New Roman"/>
          <w:sz w:val="24"/>
          <w:szCs w:val="24"/>
        </w:rPr>
        <w:t>Architecture</w:t>
      </w:r>
      <w:bookmarkEnd w:id="0"/>
    </w:p>
    <w:p w14:paraId="2A6C30C4" w14:textId="065D64D3" w:rsidR="003777A4" w:rsidRPr="009B5695" w:rsidRDefault="00EF1501" w:rsidP="00DD474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>Perceived Impact:</w:t>
      </w:r>
      <w:r w:rsidR="00AB4E61" w:rsidRPr="009B5695">
        <w:rPr>
          <w:sz w:val="24"/>
          <w:szCs w:val="24"/>
        </w:rPr>
        <w:t xml:space="preserve"> </w:t>
      </w:r>
      <w:r w:rsidR="00DD474E" w:rsidRPr="009B5695">
        <w:rPr>
          <w:rFonts w:ascii="Times New Roman" w:hAnsi="Times New Roman" w:cs="Times New Roman"/>
          <w:sz w:val="24"/>
          <w:szCs w:val="24"/>
        </w:rPr>
        <w:t xml:space="preserve">This funding will impact MSU’s Collaborative Studios which were created to address tectonic issues and to teach the students in both architecture and </w:t>
      </w:r>
      <w:r w:rsidR="00A73D35">
        <w:rPr>
          <w:rFonts w:ascii="Times New Roman" w:hAnsi="Times New Roman" w:cs="Times New Roman"/>
          <w:sz w:val="24"/>
          <w:szCs w:val="24"/>
        </w:rPr>
        <w:t>construction</w:t>
      </w:r>
      <w:r w:rsidR="00DD474E" w:rsidRPr="009B5695">
        <w:rPr>
          <w:rFonts w:ascii="Times New Roman" w:hAnsi="Times New Roman" w:cs="Times New Roman"/>
          <w:sz w:val="24"/>
          <w:szCs w:val="24"/>
        </w:rPr>
        <w:t xml:space="preserve"> how to work together to better prepare them for careers in which their fields regularly collaborate.  Further</w:t>
      </w:r>
      <w:r w:rsidR="00A73D35">
        <w:rPr>
          <w:rFonts w:ascii="Times New Roman" w:hAnsi="Times New Roman" w:cs="Times New Roman"/>
          <w:sz w:val="24"/>
          <w:szCs w:val="24"/>
        </w:rPr>
        <w:t>, i</w:t>
      </w:r>
      <w:r w:rsidRPr="009B5695">
        <w:rPr>
          <w:rFonts w:ascii="Times New Roman" w:hAnsi="Times New Roman" w:cs="Times New Roman"/>
          <w:sz w:val="24"/>
          <w:szCs w:val="24"/>
        </w:rPr>
        <w:t>t will also create lasting relationships</w:t>
      </w:r>
      <w:r w:rsidR="00DD474E" w:rsidRPr="009B5695">
        <w:rPr>
          <w:rFonts w:ascii="Times New Roman" w:hAnsi="Times New Roman" w:cs="Times New Roman"/>
          <w:sz w:val="24"/>
          <w:szCs w:val="24"/>
        </w:rPr>
        <w:t xml:space="preserve"> </w:t>
      </w:r>
      <w:r w:rsidRPr="009B5695">
        <w:rPr>
          <w:rFonts w:ascii="Times New Roman" w:hAnsi="Times New Roman" w:cs="Times New Roman"/>
          <w:sz w:val="24"/>
          <w:szCs w:val="24"/>
        </w:rPr>
        <w:t>between the university, industry partners, and the professional architecture field</w:t>
      </w:r>
      <w:r w:rsidR="00DD474E" w:rsidRPr="009B5695">
        <w:rPr>
          <w:rFonts w:ascii="Times New Roman" w:hAnsi="Times New Roman" w:cs="Times New Roman"/>
          <w:sz w:val="24"/>
          <w:szCs w:val="24"/>
        </w:rPr>
        <w:t>.</w:t>
      </w:r>
      <w:r w:rsidR="002C27AC" w:rsidRPr="009B5695">
        <w:rPr>
          <w:rFonts w:ascii="Times New Roman" w:hAnsi="Times New Roman" w:cs="Times New Roman"/>
        </w:rPr>
        <w:t xml:space="preserve"> </w:t>
      </w:r>
    </w:p>
    <w:p w14:paraId="166A6C8D" w14:textId="1828EF4F" w:rsidR="000B033D" w:rsidRPr="009B5695" w:rsidRDefault="001621CC" w:rsidP="00AB4E61">
      <w:pPr>
        <w:pStyle w:val="Default"/>
        <w:rPr>
          <w:sz w:val="26"/>
          <w:szCs w:val="26"/>
        </w:rPr>
      </w:pPr>
      <w:r w:rsidRPr="009B5695">
        <w:rPr>
          <w:noProof/>
          <w:sz w:val="10"/>
          <w:szCs w:val="10"/>
        </w:rPr>
        <w:drawing>
          <wp:anchor distT="0" distB="0" distL="114300" distR="114300" simplePos="0" relativeHeight="251666432" behindDoc="1" locked="0" layoutInCell="1" allowOverlap="1" wp14:anchorId="7A3A45B0" wp14:editId="08118304">
            <wp:simplePos x="0" y="0"/>
            <wp:positionH relativeFrom="column">
              <wp:posOffset>-47625</wp:posOffset>
            </wp:positionH>
            <wp:positionV relativeFrom="paragraph">
              <wp:posOffset>135890</wp:posOffset>
            </wp:positionV>
            <wp:extent cx="1743075" cy="514350"/>
            <wp:effectExtent l="0" t="0" r="0" b="0"/>
            <wp:wrapTight wrapText="bothSides">
              <wp:wrapPolygon edited="0">
                <wp:start x="10387" y="0"/>
                <wp:lineTo x="472" y="4800"/>
                <wp:lineTo x="472" y="13600"/>
                <wp:lineTo x="10623" y="16800"/>
                <wp:lineTo x="11567" y="16800"/>
                <wp:lineTo x="21246" y="12000"/>
                <wp:lineTo x="21246" y="5600"/>
                <wp:lineTo x="11567" y="0"/>
                <wp:lineTo x="10387" y="0"/>
              </wp:wrapPolygon>
            </wp:wrapTight>
            <wp:docPr id="6" name="Picture 6" descr="A picture containing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PI+LOGO+transparent.png"/>
                    <pic:cNvPicPr/>
                  </pic:nvPicPr>
                  <pic:blipFill rotWithShape="1">
                    <a:blip r:embed="rId10"/>
                    <a:srcRect l="4704" r="8434" b="-13076"/>
                    <a:stretch/>
                  </pic:blipFill>
                  <pic:spPr bwMode="auto">
                    <a:xfrm>
                      <a:off x="0" y="0"/>
                      <a:ext cx="17430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B123E" w14:textId="211C39AA" w:rsidR="000B033D" w:rsidRPr="009B5695" w:rsidRDefault="00EF1501" w:rsidP="009B5695">
      <w:pPr>
        <w:pStyle w:val="Default"/>
        <w:tabs>
          <w:tab w:val="left" w:pos="2700"/>
        </w:tabs>
        <w:rPr>
          <w:rFonts w:ascii="Times New Roman" w:hAnsi="Times New Roman" w:cs="Times New Roman"/>
        </w:rPr>
      </w:pPr>
      <w:r w:rsidRPr="009B5695">
        <w:rPr>
          <w:rFonts w:ascii="Times New Roman" w:hAnsi="Times New Roman" w:cs="Times New Roman"/>
          <w:b/>
          <w:bCs/>
        </w:rPr>
        <w:t xml:space="preserve">Precast </w:t>
      </w:r>
      <w:r w:rsidR="003777A4" w:rsidRPr="009B5695">
        <w:rPr>
          <w:rFonts w:ascii="Times New Roman" w:hAnsi="Times New Roman" w:cs="Times New Roman"/>
          <w:b/>
          <w:bCs/>
        </w:rPr>
        <w:t xml:space="preserve"> </w:t>
      </w:r>
      <w:r w:rsidR="000B033D" w:rsidRPr="009B5695">
        <w:rPr>
          <w:rFonts w:ascii="Times New Roman" w:hAnsi="Times New Roman" w:cs="Times New Roman"/>
          <w:b/>
          <w:bCs/>
        </w:rPr>
        <w:t>Industry Partner</w:t>
      </w:r>
      <w:r w:rsidRPr="009B5695">
        <w:rPr>
          <w:rFonts w:ascii="Times New Roman" w:hAnsi="Times New Roman" w:cs="Times New Roman"/>
          <w:b/>
          <w:bCs/>
        </w:rPr>
        <w:t>s</w:t>
      </w:r>
      <w:r w:rsidR="000B033D" w:rsidRPr="009B5695">
        <w:rPr>
          <w:rFonts w:ascii="Times New Roman" w:hAnsi="Times New Roman" w:cs="Times New Roman"/>
          <w:b/>
          <w:bCs/>
        </w:rPr>
        <w:t>:</w:t>
      </w:r>
      <w:r w:rsidR="000B033D" w:rsidRPr="009B5695">
        <w:rPr>
          <w:rFonts w:ascii="Times New Roman" w:hAnsi="Times New Roman" w:cs="Times New Roman"/>
        </w:rPr>
        <w:t xml:space="preserve"> </w:t>
      </w:r>
      <w:r w:rsidRPr="009B5695">
        <w:rPr>
          <w:rFonts w:ascii="Times New Roman" w:hAnsi="Times New Roman" w:cs="Times New Roman"/>
        </w:rPr>
        <w:t xml:space="preserve">Jackson Precast, </w:t>
      </w:r>
      <w:r w:rsidR="00DD474E" w:rsidRPr="009B5695">
        <w:rPr>
          <w:rFonts w:ascii="Times New Roman" w:hAnsi="Times New Roman" w:cs="Times New Roman"/>
        </w:rPr>
        <w:t xml:space="preserve">based in Jackson, MS </w:t>
      </w:r>
      <w:r w:rsidRPr="009B5695">
        <w:rPr>
          <w:rFonts w:ascii="Times New Roman" w:hAnsi="Times New Roman" w:cs="Times New Roman"/>
        </w:rPr>
        <w:t>and Tindall Corporation</w:t>
      </w:r>
      <w:r w:rsidR="00DD474E" w:rsidRPr="009B5695">
        <w:rPr>
          <w:rFonts w:ascii="Times New Roman" w:hAnsi="Times New Roman" w:cs="Times New Roman"/>
        </w:rPr>
        <w:t xml:space="preserve"> whose Mississippi Division is located in Moss Point, MS.</w:t>
      </w:r>
    </w:p>
    <w:p w14:paraId="485F486D" w14:textId="748D264F" w:rsidR="00653C91" w:rsidRPr="009B5695" w:rsidRDefault="001621CC" w:rsidP="009A2B7A">
      <w:pPr>
        <w:rPr>
          <w:sz w:val="8"/>
          <w:szCs w:val="8"/>
        </w:rPr>
      </w:pPr>
      <w:r w:rsidRPr="009B569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752F394" wp14:editId="6C081566">
            <wp:simplePos x="0" y="0"/>
            <wp:positionH relativeFrom="column">
              <wp:posOffset>495300</wp:posOffset>
            </wp:positionH>
            <wp:positionV relativeFrom="paragraph">
              <wp:posOffset>33655</wp:posOffset>
            </wp:positionV>
            <wp:extent cx="809625" cy="269875"/>
            <wp:effectExtent l="0" t="0" r="9525" b="0"/>
            <wp:wrapSquare wrapText="bothSides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ndall log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E61" w:rsidRPr="009B5695">
        <w:t xml:space="preserve"> </w:t>
      </w:r>
    </w:p>
    <w:p w14:paraId="25FC3574" w14:textId="1C6B5124" w:rsidR="009B5695" w:rsidRDefault="009B5695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2210F8" w14:textId="6EACC1A1" w:rsidR="004F0A66" w:rsidRPr="009B5695" w:rsidRDefault="004F0A66" w:rsidP="004F0A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more</w:t>
      </w:r>
    </w:p>
    <w:p w14:paraId="02C3359D" w14:textId="77777777" w:rsidR="009B5695" w:rsidRPr="009B5695" w:rsidRDefault="009B5695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87AB0F" w14:textId="6E266B45" w:rsidR="009B5695" w:rsidRPr="009B5695" w:rsidRDefault="004F0A66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page 2 of 2</w:t>
      </w:r>
    </w:p>
    <w:p w14:paraId="65377AB4" w14:textId="0E3F8D1E" w:rsidR="009B5695" w:rsidRPr="009B5695" w:rsidRDefault="00301E1B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B839375" wp14:editId="6BCF7D4D">
            <wp:simplePos x="0" y="0"/>
            <wp:positionH relativeFrom="column">
              <wp:posOffset>47625</wp:posOffset>
            </wp:positionH>
            <wp:positionV relativeFrom="paragraph">
              <wp:posOffset>225425</wp:posOffset>
            </wp:positionV>
            <wp:extent cx="1638300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349" y="21392"/>
                <wp:lineTo x="21349" y="0"/>
                <wp:lineTo x="0" y="0"/>
              </wp:wrapPolygon>
            </wp:wrapTight>
            <wp:docPr id="2" name="Picture 2" descr="A person with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gory-A_04-A color.jpg"/>
                    <pic:cNvPicPr/>
                  </pic:nvPicPr>
                  <pic:blipFill rotWithShape="1">
                    <a:blip r:embed="rId12"/>
                    <a:srcRect t="10350" r="5042" b="21327"/>
                    <a:stretch/>
                  </pic:blipFill>
                  <pic:spPr bwMode="auto">
                    <a:xfrm>
                      <a:off x="0" y="0"/>
                      <a:ext cx="1638300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48ABC" w14:textId="77777777" w:rsidR="007E00FA" w:rsidRDefault="00653C91" w:rsidP="009A2B7A">
      <w:pPr>
        <w:rPr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sz w:val="24"/>
          <w:szCs w:val="24"/>
        </w:rPr>
        <w:t xml:space="preserve">Quote from Professor </w:t>
      </w:r>
      <w:r w:rsidR="00671B55" w:rsidRPr="009B5695">
        <w:rPr>
          <w:rFonts w:ascii="Times New Roman" w:hAnsi="Times New Roman" w:cs="Times New Roman"/>
          <w:b/>
          <w:bCs/>
          <w:sz w:val="24"/>
          <w:szCs w:val="24"/>
        </w:rPr>
        <w:t>Alexis Gregory, AIA</w:t>
      </w:r>
      <w:r w:rsidRPr="009B5695">
        <w:rPr>
          <w:sz w:val="24"/>
          <w:szCs w:val="24"/>
        </w:rPr>
        <w:t xml:space="preserve"> </w:t>
      </w:r>
      <w:r w:rsidR="007E00FA">
        <w:rPr>
          <w:sz w:val="24"/>
          <w:szCs w:val="24"/>
        </w:rPr>
        <w:t xml:space="preserve"> (photo at left)</w:t>
      </w:r>
    </w:p>
    <w:p w14:paraId="55D8A77D" w14:textId="09F2A959" w:rsidR="00653C91" w:rsidRPr="009B5695" w:rsidRDefault="00671B55" w:rsidP="009A2B7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B5695">
        <w:rPr>
          <w:i/>
          <w:iCs/>
          <w:sz w:val="24"/>
          <w:szCs w:val="24"/>
        </w:rPr>
        <w:t>We will be utilizing this opportunity to begin a relationship with the Department of Civil and Environmental Engineering, and to involve the professional architecture community through workshops, presentations, and lectures, as well as invitations to review the student work</w:t>
      </w:r>
      <w:r w:rsidR="00470B93" w:rsidRPr="009B5695">
        <w:rPr>
          <w:i/>
          <w:iCs/>
          <w:sz w:val="24"/>
          <w:szCs w:val="24"/>
        </w:rPr>
        <w:t xml:space="preserve">.  </w:t>
      </w:r>
      <w:r w:rsidRPr="009B5695">
        <w:rPr>
          <w:i/>
          <w:iCs/>
          <w:sz w:val="24"/>
          <w:szCs w:val="24"/>
        </w:rPr>
        <w:t xml:space="preserve">Since we are the only architecture program in Mississippi, this will also help to engage and educate the </w:t>
      </w:r>
      <w:r w:rsidR="00A73D35">
        <w:rPr>
          <w:i/>
          <w:iCs/>
          <w:sz w:val="24"/>
          <w:szCs w:val="24"/>
        </w:rPr>
        <w:t xml:space="preserve">architectural </w:t>
      </w:r>
      <w:r w:rsidRPr="009B5695">
        <w:rPr>
          <w:i/>
          <w:iCs/>
          <w:sz w:val="24"/>
          <w:szCs w:val="24"/>
        </w:rPr>
        <w:t>profession in the state.</w:t>
      </w:r>
      <w:r w:rsidR="00653C91" w:rsidRPr="009B5695">
        <w:rPr>
          <w:i/>
          <w:iCs/>
          <w:sz w:val="24"/>
          <w:szCs w:val="24"/>
        </w:rPr>
        <w:t xml:space="preserve"> </w:t>
      </w:r>
    </w:p>
    <w:p w14:paraId="101E823E" w14:textId="77777777" w:rsidR="002E28ED" w:rsidRDefault="002E28ED" w:rsidP="006F7775">
      <w:pPr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B89334D" w14:textId="5C7E68C3" w:rsidR="006F7775" w:rsidRPr="009B5695" w:rsidRDefault="006F7775" w:rsidP="006F7775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ABOUT THE PCI FOUNDATION </w:t>
      </w:r>
      <w:r w:rsidRPr="009B5695">
        <w:rPr>
          <w:rFonts w:ascii="Times New Roman" w:hAnsi="Times New Roman" w:cs="Times New Roman"/>
          <w:b/>
          <w:sz w:val="24"/>
          <w:szCs w:val="24"/>
        </w:rPr>
        <w:t xml:space="preserve">- </w:t>
      </w:r>
      <w:bookmarkStart w:id="1" w:name="_Hlk3115087"/>
      <w:r w:rsidRPr="009B5695">
        <w:rPr>
          <w:rFonts w:ascii="Times New Roman" w:hAnsi="Times New Roman" w:cs="Times New Roman"/>
          <w:sz w:val="24"/>
          <w:szCs w:val="24"/>
        </w:rPr>
        <w:t>Since 2001, the PCI Foundation has been the educational entity that supports the Precast/Prestressed Concrete industry</w:t>
      </w:r>
      <w:bookmarkEnd w:id="1"/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>The mission of the PCI Foundation is to foster educational initiatives focused on innovative approaches to the integrated and sustainable use of precast concrete design, fabrication, and construction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>It is a charitable 501(c) 3 corporation, based in Chicago, which supports the inclusion of precast concrete programs at accredited colleges and universities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 xml:space="preserve">To learn more, visit the PCI Foundation website at </w:t>
      </w:r>
      <w:hyperlink r:id="rId13" w:history="1">
        <w:r w:rsidRPr="009B5695">
          <w:rPr>
            <w:rStyle w:val="Hyperlink"/>
            <w:rFonts w:ascii="Times New Roman" w:hAnsi="Times New Roman" w:cs="Times New Roman"/>
            <w:sz w:val="24"/>
            <w:szCs w:val="24"/>
          </w:rPr>
          <w:t>www.PCI-Foundation.org</w:t>
        </w:r>
      </w:hyperlink>
      <w:r w:rsidRPr="009B5695">
        <w:rPr>
          <w:rFonts w:ascii="Times New Roman" w:hAnsi="Times New Roman" w:cs="Times New Roman"/>
          <w:sz w:val="24"/>
          <w:szCs w:val="24"/>
        </w:rPr>
        <w:t>.</w:t>
      </w:r>
    </w:p>
    <w:p w14:paraId="59821B70" w14:textId="52EE2A21" w:rsidR="006F7775" w:rsidRDefault="006F7775" w:rsidP="006F7775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###</w:t>
      </w:r>
    </w:p>
    <w:p w14:paraId="15D31BC4" w14:textId="77777777" w:rsidR="004F0A66" w:rsidRPr="009B5695" w:rsidRDefault="004F0A66" w:rsidP="006F7775">
      <w:pPr>
        <w:rPr>
          <w:rFonts w:ascii="Times New Roman" w:hAnsi="Times New Roman" w:cs="Times New Roman"/>
          <w:sz w:val="24"/>
          <w:szCs w:val="24"/>
        </w:rPr>
      </w:pPr>
    </w:p>
    <w:p w14:paraId="58E3ED3A" w14:textId="77777777" w:rsidR="00DC5EEB" w:rsidRPr="005E4687" w:rsidRDefault="006F7775" w:rsidP="00DC5EEB">
      <w:pPr>
        <w:spacing w:after="0"/>
        <w:jc w:val="right"/>
        <w:rPr>
          <w:rFonts w:ascii="Times New Roman" w:hAnsi="Times New Roman" w:cs="Times New Roman"/>
        </w:rPr>
      </w:pPr>
      <w:r w:rsidRPr="005E4687">
        <w:rPr>
          <w:rFonts w:ascii="Times New Roman" w:hAnsi="Times New Roman" w:cs="Times New Roman"/>
          <w:b/>
          <w:bCs/>
        </w:rPr>
        <w:t>Media contact</w:t>
      </w:r>
      <w:r w:rsidRPr="005E4687">
        <w:rPr>
          <w:rFonts w:ascii="Times New Roman" w:hAnsi="Times New Roman" w:cs="Times New Roman"/>
        </w:rPr>
        <w:t xml:space="preserve">:  </w:t>
      </w:r>
      <w:r w:rsidR="00D23C42" w:rsidRPr="005E4687">
        <w:rPr>
          <w:rFonts w:ascii="Times New Roman" w:hAnsi="Times New Roman" w:cs="Times New Roman"/>
        </w:rPr>
        <w:t>Marty McIntyre, PCI Foundation</w:t>
      </w:r>
    </w:p>
    <w:p w14:paraId="743F89A0" w14:textId="080B4FC6" w:rsidR="00A2185D" w:rsidRDefault="00D23C42" w:rsidP="000B033D">
      <w:pPr>
        <w:spacing w:after="0"/>
        <w:jc w:val="right"/>
        <w:rPr>
          <w:rFonts w:ascii="Times New Roman" w:hAnsi="Times New Roman" w:cs="Times New Roman"/>
        </w:rPr>
      </w:pPr>
      <w:r w:rsidRPr="005E4687">
        <w:rPr>
          <w:rFonts w:ascii="Times New Roman" w:hAnsi="Times New Roman" w:cs="Times New Roman"/>
        </w:rPr>
        <w:t xml:space="preserve">  </w:t>
      </w:r>
      <w:hyperlink r:id="rId14" w:history="1">
        <w:r w:rsidRPr="005E4687">
          <w:rPr>
            <w:rStyle w:val="Hyperlink"/>
            <w:rFonts w:ascii="Times New Roman" w:hAnsi="Times New Roman" w:cs="Times New Roman"/>
          </w:rPr>
          <w:t>martymci@pci-foundation.or</w:t>
        </w:r>
      </w:hyperlink>
      <w:r w:rsidRPr="005E4687">
        <w:rPr>
          <w:rFonts w:ascii="Times New Roman" w:hAnsi="Times New Roman" w:cs="Times New Roman"/>
        </w:rPr>
        <w:t xml:space="preserve"> or </w:t>
      </w:r>
      <w:r w:rsidR="00DC5EEB" w:rsidRPr="005E4687">
        <w:rPr>
          <w:rFonts w:ascii="Times New Roman" w:hAnsi="Times New Roman" w:cs="Times New Roman"/>
        </w:rPr>
        <w:t>(708) 386-3715</w:t>
      </w:r>
    </w:p>
    <w:p w14:paraId="1A569E80" w14:textId="24F9EF38" w:rsidR="000B033D" w:rsidRDefault="000B033D" w:rsidP="000B033D">
      <w:pPr>
        <w:spacing w:after="0"/>
        <w:jc w:val="right"/>
      </w:pPr>
      <w:r>
        <w:rPr>
          <w:rFonts w:ascii="Times New Roman" w:hAnsi="Times New Roman" w:cs="Times New Roman"/>
        </w:rPr>
        <w:t xml:space="preserve">Laura Bennett, Bennett &amp; Company, </w:t>
      </w:r>
      <w:hyperlink r:id="rId15" w:history="1">
        <w:r w:rsidRPr="001E3E4D">
          <w:rPr>
            <w:rStyle w:val="Hyperlink"/>
            <w:rFonts w:ascii="Times New Roman" w:hAnsi="Times New Roman" w:cs="Times New Roman"/>
          </w:rPr>
          <w:t>laura@bennettandco.com</w:t>
        </w:r>
      </w:hyperlink>
    </w:p>
    <w:sectPr w:rsidR="000B033D" w:rsidSect="009A2B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360" w:right="990" w:bottom="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D784D" w14:textId="77777777" w:rsidR="00AB0C6A" w:rsidRDefault="00AB0C6A">
      <w:pPr>
        <w:spacing w:after="0"/>
      </w:pPr>
      <w:r>
        <w:separator/>
      </w:r>
    </w:p>
  </w:endnote>
  <w:endnote w:type="continuationSeparator" w:id="0">
    <w:p w14:paraId="1BB33492" w14:textId="77777777" w:rsidR="00AB0C6A" w:rsidRDefault="00AB0C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57AD5" w14:textId="77777777" w:rsidR="00B12ECD" w:rsidRDefault="00AB0C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6FBC0" w14:textId="77777777" w:rsidR="00B12ECD" w:rsidRDefault="00AB0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4E29D" w14:textId="77777777" w:rsidR="00B12ECD" w:rsidRDefault="00AB0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CE021" w14:textId="77777777" w:rsidR="00AB0C6A" w:rsidRDefault="00AB0C6A">
      <w:pPr>
        <w:spacing w:after="0"/>
      </w:pPr>
      <w:r>
        <w:separator/>
      </w:r>
    </w:p>
  </w:footnote>
  <w:footnote w:type="continuationSeparator" w:id="0">
    <w:p w14:paraId="76DEA6C2" w14:textId="77777777" w:rsidR="00AB0C6A" w:rsidRDefault="00AB0C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FECBF" w14:textId="77777777" w:rsidR="00B12ECD" w:rsidRDefault="00AB0C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01E0E" w14:textId="77777777" w:rsidR="00B12ECD" w:rsidRDefault="00AB0C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96EDD" w14:textId="77777777" w:rsidR="00B12ECD" w:rsidRDefault="00AB0C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057"/>
    <w:multiLevelType w:val="hybridMultilevel"/>
    <w:tmpl w:val="3EE43A0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6B3CA8"/>
    <w:multiLevelType w:val="hybridMultilevel"/>
    <w:tmpl w:val="E318D1C6"/>
    <w:lvl w:ilvl="0" w:tplc="8F80AE3C">
      <w:start w:val="2019"/>
      <w:numFmt w:val="bullet"/>
      <w:lvlText w:val="-"/>
      <w:lvlJc w:val="left"/>
      <w:pPr>
        <w:ind w:left="57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" w15:restartNumberingAfterBreak="0">
    <w:nsid w:val="49A91B8D"/>
    <w:multiLevelType w:val="hybridMultilevel"/>
    <w:tmpl w:val="F10A9AFC"/>
    <w:lvl w:ilvl="0" w:tplc="25D6E1AE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501C5"/>
    <w:multiLevelType w:val="hybridMultilevel"/>
    <w:tmpl w:val="0AC4834C"/>
    <w:lvl w:ilvl="0" w:tplc="895C12B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775"/>
    <w:rsid w:val="000147FA"/>
    <w:rsid w:val="000221A4"/>
    <w:rsid w:val="00041F36"/>
    <w:rsid w:val="00055414"/>
    <w:rsid w:val="0006599E"/>
    <w:rsid w:val="000B033D"/>
    <w:rsid w:val="000B2672"/>
    <w:rsid w:val="000C6DBC"/>
    <w:rsid w:val="000F7F8B"/>
    <w:rsid w:val="001010E4"/>
    <w:rsid w:val="0010627C"/>
    <w:rsid w:val="001175E4"/>
    <w:rsid w:val="001554BA"/>
    <w:rsid w:val="001621CC"/>
    <w:rsid w:val="00171B35"/>
    <w:rsid w:val="001730CE"/>
    <w:rsid w:val="001954C5"/>
    <w:rsid w:val="001B6F48"/>
    <w:rsid w:val="002C27AC"/>
    <w:rsid w:val="002D740B"/>
    <w:rsid w:val="002E28ED"/>
    <w:rsid w:val="002F6669"/>
    <w:rsid w:val="00301E1B"/>
    <w:rsid w:val="003272B0"/>
    <w:rsid w:val="0033099A"/>
    <w:rsid w:val="003777A4"/>
    <w:rsid w:val="003B1AF3"/>
    <w:rsid w:val="003F602B"/>
    <w:rsid w:val="0040166D"/>
    <w:rsid w:val="00455D08"/>
    <w:rsid w:val="00462901"/>
    <w:rsid w:val="00470B93"/>
    <w:rsid w:val="00481654"/>
    <w:rsid w:val="004E124D"/>
    <w:rsid w:val="004E4476"/>
    <w:rsid w:val="004F0A66"/>
    <w:rsid w:val="00513750"/>
    <w:rsid w:val="005607D6"/>
    <w:rsid w:val="005E34C5"/>
    <w:rsid w:val="005E4687"/>
    <w:rsid w:val="005E5965"/>
    <w:rsid w:val="005F3DD3"/>
    <w:rsid w:val="00610C6D"/>
    <w:rsid w:val="006354ED"/>
    <w:rsid w:val="00653C91"/>
    <w:rsid w:val="0067000C"/>
    <w:rsid w:val="00671B55"/>
    <w:rsid w:val="006903F7"/>
    <w:rsid w:val="00696144"/>
    <w:rsid w:val="006C099C"/>
    <w:rsid w:val="006F469F"/>
    <w:rsid w:val="006F7775"/>
    <w:rsid w:val="007046F7"/>
    <w:rsid w:val="007110DC"/>
    <w:rsid w:val="00737D40"/>
    <w:rsid w:val="00745679"/>
    <w:rsid w:val="0079063D"/>
    <w:rsid w:val="007A5282"/>
    <w:rsid w:val="007D5988"/>
    <w:rsid w:val="007D70F9"/>
    <w:rsid w:val="007E00FA"/>
    <w:rsid w:val="00800D56"/>
    <w:rsid w:val="00803A8F"/>
    <w:rsid w:val="00820287"/>
    <w:rsid w:val="00825CAC"/>
    <w:rsid w:val="00883759"/>
    <w:rsid w:val="008B7C04"/>
    <w:rsid w:val="008D3917"/>
    <w:rsid w:val="0096143F"/>
    <w:rsid w:val="009A2B7A"/>
    <w:rsid w:val="009B5695"/>
    <w:rsid w:val="009C4A11"/>
    <w:rsid w:val="009D37CA"/>
    <w:rsid w:val="00A2185D"/>
    <w:rsid w:val="00A57044"/>
    <w:rsid w:val="00A73D35"/>
    <w:rsid w:val="00A8362F"/>
    <w:rsid w:val="00A92FC3"/>
    <w:rsid w:val="00AA0680"/>
    <w:rsid w:val="00AB0C6A"/>
    <w:rsid w:val="00AB4E61"/>
    <w:rsid w:val="00AC2346"/>
    <w:rsid w:val="00AF5A7A"/>
    <w:rsid w:val="00B70A03"/>
    <w:rsid w:val="00BC6144"/>
    <w:rsid w:val="00BF4E9D"/>
    <w:rsid w:val="00C15552"/>
    <w:rsid w:val="00C73A44"/>
    <w:rsid w:val="00C77217"/>
    <w:rsid w:val="00CA1277"/>
    <w:rsid w:val="00CE2DDF"/>
    <w:rsid w:val="00D23C42"/>
    <w:rsid w:val="00D36ED5"/>
    <w:rsid w:val="00D7288A"/>
    <w:rsid w:val="00DC5EEB"/>
    <w:rsid w:val="00DD474E"/>
    <w:rsid w:val="00DD475F"/>
    <w:rsid w:val="00E019B1"/>
    <w:rsid w:val="00E50DA4"/>
    <w:rsid w:val="00E664E1"/>
    <w:rsid w:val="00E800B6"/>
    <w:rsid w:val="00EA4849"/>
    <w:rsid w:val="00ED02D6"/>
    <w:rsid w:val="00ED6892"/>
    <w:rsid w:val="00EF1501"/>
    <w:rsid w:val="00F006EE"/>
    <w:rsid w:val="00F724DB"/>
    <w:rsid w:val="00F9321C"/>
    <w:rsid w:val="00FC2FA8"/>
    <w:rsid w:val="00FE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F50603"/>
  <w15:docId w15:val="{54ECBF2B-4079-4E6D-8BF3-E711926D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775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77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77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77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7775"/>
  </w:style>
  <w:style w:type="paragraph" w:styleId="Footer">
    <w:name w:val="footer"/>
    <w:basedOn w:val="Normal"/>
    <w:link w:val="FooterChar"/>
    <w:uiPriority w:val="99"/>
    <w:unhideWhenUsed/>
    <w:rsid w:val="006F777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777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7775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DD475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475F"/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B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7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4E61"/>
    <w:pPr>
      <w:autoSpaceDE w:val="0"/>
      <w:autoSpaceDN w:val="0"/>
      <w:adjustRightInd w:val="0"/>
      <w:spacing w:after="0"/>
    </w:pPr>
    <w:rPr>
      <w:rFonts w:ascii="Roboto Lt" w:hAnsi="Roboto Lt" w:cs="Roboto Lt"/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C27AC"/>
    <w:rPr>
      <w:i/>
      <w:iCs/>
      <w:color w:val="4472C4" w:themeColor="accent1"/>
    </w:rPr>
  </w:style>
  <w:style w:type="paragraph" w:styleId="NoSpacing">
    <w:name w:val="No Spacing"/>
    <w:link w:val="NoSpacingChar"/>
    <w:uiPriority w:val="1"/>
    <w:qFormat/>
    <w:rsid w:val="00481654"/>
    <w:pPr>
      <w:spacing w:after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1654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0B0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CI-Foundation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laura@bennettandco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tymci@pci-foundation.o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3457A-76ED-4EBF-8B74-F3398218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Bennett</dc:creator>
  <cp:keywords/>
  <dc:description/>
  <cp:lastModifiedBy>Laura Bennett</cp:lastModifiedBy>
  <cp:revision>2</cp:revision>
  <cp:lastPrinted>2020-04-27T14:08:00Z</cp:lastPrinted>
  <dcterms:created xsi:type="dcterms:W3CDTF">2020-04-27T18:49:00Z</dcterms:created>
  <dcterms:modified xsi:type="dcterms:W3CDTF">2020-04-27T18:49:00Z</dcterms:modified>
</cp:coreProperties>
</file>