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57864" w14:textId="77777777" w:rsidR="00C6440C" w:rsidRDefault="00C6440C" w:rsidP="00E10C66">
      <w:pPr>
        <w:spacing w:after="0"/>
        <w:rPr>
          <w:rFonts w:ascii="Times New Roman" w:hAnsi="Times New Roman" w:cs="Times New Roman"/>
          <w:b/>
          <w:color w:val="2F5496" w:themeColor="accent1" w:themeShade="BF"/>
          <w:sz w:val="32"/>
          <w:szCs w:val="28"/>
          <w:highlight w:val="yellow"/>
        </w:rPr>
      </w:pPr>
      <w:r w:rsidRPr="00C6440C">
        <w:rPr>
          <w:noProof/>
        </w:rPr>
        <w:drawing>
          <wp:inline distT="0" distB="0" distL="0" distR="0" wp14:anchorId="6D44DF76" wp14:editId="17BF02C0">
            <wp:extent cx="6457950" cy="1010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7950" cy="1010920"/>
                    </a:xfrm>
                    <a:prstGeom prst="rect">
                      <a:avLst/>
                    </a:prstGeom>
                    <a:noFill/>
                    <a:ln>
                      <a:noFill/>
                    </a:ln>
                  </pic:spPr>
                </pic:pic>
              </a:graphicData>
            </a:graphic>
          </wp:inline>
        </w:drawing>
      </w:r>
    </w:p>
    <w:p w14:paraId="09AB8DDF" w14:textId="333FB48E" w:rsidR="002B4EC0" w:rsidRPr="005B5E9F" w:rsidRDefault="006F7775" w:rsidP="00E10C66">
      <w:pPr>
        <w:spacing w:after="0"/>
        <w:jc w:val="center"/>
        <w:rPr>
          <w:rFonts w:ascii="Times New Roman" w:hAnsi="Times New Roman" w:cs="Times New Roman"/>
          <w:b/>
          <w:color w:val="4472C4" w:themeColor="accent1"/>
          <w:sz w:val="28"/>
          <w:szCs w:val="28"/>
        </w:rPr>
      </w:pPr>
      <w:r w:rsidRPr="00AA0C05">
        <w:rPr>
          <w:rFonts w:ascii="Times New Roman" w:hAnsi="Times New Roman" w:cs="Times New Roman"/>
          <w:b/>
          <w:color w:val="4472C4" w:themeColor="accent1"/>
          <w:sz w:val="28"/>
          <w:szCs w:val="28"/>
        </w:rPr>
        <w:t xml:space="preserve">PCI Foundation </w:t>
      </w:r>
      <w:r w:rsidR="002B4EC0" w:rsidRPr="00AA0C05">
        <w:rPr>
          <w:rFonts w:ascii="Times New Roman" w:hAnsi="Times New Roman" w:cs="Times New Roman"/>
          <w:b/>
          <w:color w:val="4472C4" w:themeColor="accent1"/>
          <w:sz w:val="28"/>
          <w:szCs w:val="28"/>
        </w:rPr>
        <w:t>Board</w:t>
      </w:r>
      <w:r w:rsidR="002B4EC0" w:rsidRPr="005B5E9F">
        <w:rPr>
          <w:rFonts w:ascii="Times New Roman" w:hAnsi="Times New Roman" w:cs="Times New Roman"/>
          <w:b/>
          <w:color w:val="4472C4" w:themeColor="accent1"/>
          <w:sz w:val="28"/>
          <w:szCs w:val="28"/>
        </w:rPr>
        <w:t xml:space="preserve"> of Trustees Choose</w:t>
      </w:r>
      <w:r w:rsidR="00533C4F" w:rsidRPr="005B5E9F">
        <w:rPr>
          <w:rFonts w:ascii="Times New Roman" w:hAnsi="Times New Roman" w:cs="Times New Roman"/>
          <w:b/>
          <w:color w:val="4472C4" w:themeColor="accent1"/>
          <w:sz w:val="28"/>
          <w:szCs w:val="28"/>
        </w:rPr>
        <w:t>s</w:t>
      </w:r>
      <w:r w:rsidR="002B4EC0" w:rsidRPr="005B5E9F">
        <w:rPr>
          <w:rFonts w:ascii="Times New Roman" w:hAnsi="Times New Roman" w:cs="Times New Roman"/>
          <w:b/>
          <w:color w:val="4472C4" w:themeColor="accent1"/>
          <w:sz w:val="28"/>
          <w:szCs w:val="28"/>
        </w:rPr>
        <w:t xml:space="preserve"> </w:t>
      </w:r>
      <w:r w:rsidR="005B5E9F">
        <w:rPr>
          <w:rFonts w:ascii="Times New Roman" w:hAnsi="Times New Roman" w:cs="Times New Roman"/>
          <w:b/>
          <w:color w:val="4472C4" w:themeColor="accent1"/>
          <w:sz w:val="28"/>
          <w:szCs w:val="28"/>
        </w:rPr>
        <w:t>2020 Award Winners</w:t>
      </w:r>
    </w:p>
    <w:p w14:paraId="219CB51C" w14:textId="77777777" w:rsidR="00E10C66" w:rsidRDefault="00E10C66" w:rsidP="00E10C66">
      <w:pPr>
        <w:spacing w:after="0"/>
        <w:jc w:val="center"/>
        <w:rPr>
          <w:rFonts w:ascii="Times New Roman" w:hAnsi="Times New Roman" w:cs="Times New Roman"/>
          <w:b/>
          <w:color w:val="4472C4" w:themeColor="accent1"/>
          <w:sz w:val="28"/>
          <w:szCs w:val="28"/>
        </w:rPr>
      </w:pPr>
    </w:p>
    <w:p w14:paraId="702B38F2" w14:textId="23DAF2AE" w:rsidR="005B5E9F" w:rsidRPr="00E10C66" w:rsidRDefault="005B5E9F" w:rsidP="00E10C66">
      <w:pPr>
        <w:spacing w:after="0"/>
        <w:jc w:val="center"/>
        <w:rPr>
          <w:rFonts w:ascii="Times New Roman" w:hAnsi="Times New Roman" w:cs="Times New Roman"/>
          <w:b/>
          <w:color w:val="4472C4" w:themeColor="accent1"/>
          <w:sz w:val="24"/>
          <w:szCs w:val="24"/>
        </w:rPr>
      </w:pPr>
      <w:r w:rsidRPr="00E10C66">
        <w:rPr>
          <w:rFonts w:ascii="Times New Roman" w:hAnsi="Times New Roman" w:cs="Times New Roman"/>
          <w:b/>
          <w:color w:val="4472C4" w:themeColor="accent1"/>
          <w:sz w:val="24"/>
          <w:szCs w:val="24"/>
        </w:rPr>
        <w:t>Clark Pacific’s Bradley Williams Selected as Partner of the Year</w:t>
      </w:r>
    </w:p>
    <w:p w14:paraId="4B3CBABE" w14:textId="13DCB9FB" w:rsidR="005B5E9F" w:rsidRPr="00AA0C05" w:rsidRDefault="005B5E9F" w:rsidP="00E10C66">
      <w:pPr>
        <w:spacing w:after="0"/>
        <w:jc w:val="center"/>
        <w:rPr>
          <w:rFonts w:ascii="Times New Roman" w:hAnsi="Times New Roman" w:cs="Times New Roman"/>
          <w:color w:val="4472C4" w:themeColor="accent1"/>
          <w:sz w:val="24"/>
          <w:szCs w:val="24"/>
        </w:rPr>
      </w:pPr>
      <w:r w:rsidRPr="00E10C66">
        <w:rPr>
          <w:rFonts w:ascii="Times New Roman" w:hAnsi="Times New Roman" w:cs="Times New Roman"/>
          <w:b/>
          <w:color w:val="4472C4" w:themeColor="accent1"/>
          <w:sz w:val="24"/>
          <w:szCs w:val="24"/>
        </w:rPr>
        <w:t xml:space="preserve">Clemson University’s </w:t>
      </w:r>
      <w:r w:rsidRPr="00E10C66">
        <w:rPr>
          <w:rStyle w:val="Strong"/>
          <w:rFonts w:ascii="Times New Roman" w:hAnsi="Times New Roman" w:cs="Times New Roman"/>
          <w:color w:val="4472C4" w:themeColor="accent1"/>
          <w:sz w:val="24"/>
          <w:szCs w:val="24"/>
        </w:rPr>
        <w:t>Michael Carlos Barrios Kleiss</w:t>
      </w:r>
      <w:r w:rsidRPr="00E10C66">
        <w:rPr>
          <w:rFonts w:ascii="Times New Roman" w:hAnsi="Times New Roman" w:cs="Times New Roman"/>
          <w:color w:val="4472C4" w:themeColor="accent1"/>
          <w:sz w:val="24"/>
          <w:szCs w:val="24"/>
        </w:rPr>
        <w:t xml:space="preserve">, </w:t>
      </w:r>
      <w:r w:rsidRPr="00AA0C05">
        <w:rPr>
          <w:rStyle w:val="Strong"/>
          <w:rFonts w:ascii="Times New Roman" w:hAnsi="Times New Roman" w:cs="Times New Roman"/>
          <w:color w:val="4472C4" w:themeColor="accent1"/>
          <w:sz w:val="24"/>
          <w:szCs w:val="24"/>
        </w:rPr>
        <w:t>PhD Wins Community Engagement Award</w:t>
      </w:r>
    </w:p>
    <w:p w14:paraId="26B2E088" w14:textId="15F9AC74" w:rsidR="005E3319" w:rsidRDefault="005E3319" w:rsidP="00ED02D6">
      <w:pPr>
        <w:rPr>
          <w:rFonts w:ascii="Times New Roman" w:hAnsi="Times New Roman" w:cs="Times New Roman"/>
        </w:rPr>
      </w:pPr>
    </w:p>
    <w:p w14:paraId="5CAA29E3" w14:textId="35BF13A9" w:rsidR="00840AC1" w:rsidRPr="00AA0C05" w:rsidRDefault="006F7775" w:rsidP="00ED02D6">
      <w:pPr>
        <w:rPr>
          <w:rFonts w:ascii="Times New Roman" w:hAnsi="Times New Roman" w:cs="Times New Roman"/>
        </w:rPr>
      </w:pPr>
      <w:r w:rsidRPr="00AA0C05">
        <w:rPr>
          <w:rFonts w:ascii="Times New Roman" w:hAnsi="Times New Roman" w:cs="Times New Roman"/>
        </w:rPr>
        <w:t>CHICAGO</w:t>
      </w:r>
      <w:r w:rsidRPr="0011546C">
        <w:rPr>
          <w:rFonts w:ascii="Times New Roman" w:hAnsi="Times New Roman" w:cs="Times New Roman"/>
        </w:rPr>
        <w:t xml:space="preserve">, </w:t>
      </w:r>
      <w:r w:rsidR="00912E71" w:rsidRPr="0011546C">
        <w:rPr>
          <w:rFonts w:ascii="Times New Roman" w:hAnsi="Times New Roman" w:cs="Times New Roman"/>
        </w:rPr>
        <w:t>March 4,</w:t>
      </w:r>
      <w:r w:rsidR="00912E71" w:rsidRPr="00AA0C05">
        <w:rPr>
          <w:rFonts w:ascii="Times New Roman" w:hAnsi="Times New Roman" w:cs="Times New Roman"/>
        </w:rPr>
        <w:t xml:space="preserve"> 2021</w:t>
      </w:r>
      <w:r w:rsidRPr="00AA0C05">
        <w:rPr>
          <w:rFonts w:ascii="Times New Roman" w:hAnsi="Times New Roman" w:cs="Times New Roman"/>
        </w:rPr>
        <w:t xml:space="preserve"> --- </w:t>
      </w:r>
      <w:r w:rsidR="002B4EC0" w:rsidRPr="00AA0C05">
        <w:rPr>
          <w:rFonts w:ascii="Times New Roman" w:hAnsi="Times New Roman" w:cs="Times New Roman"/>
        </w:rPr>
        <w:t xml:space="preserve">Recognizing the importance of industry partners and PCI Foundation grant programs that go beyond the classroom </w:t>
      </w:r>
      <w:r w:rsidR="00ED47D2" w:rsidRPr="00AA0C05">
        <w:rPr>
          <w:rFonts w:ascii="Times New Roman" w:hAnsi="Times New Roman" w:cs="Times New Roman"/>
        </w:rPr>
        <w:t xml:space="preserve">to </w:t>
      </w:r>
      <w:r w:rsidR="002B4EC0" w:rsidRPr="00AA0C05">
        <w:rPr>
          <w:rFonts w:ascii="Times New Roman" w:hAnsi="Times New Roman" w:cs="Times New Roman"/>
        </w:rPr>
        <w:t xml:space="preserve">engage local communities; the Foundation’s board of trustees </w:t>
      </w:r>
      <w:r w:rsidR="00840AC1" w:rsidRPr="00AA0C05">
        <w:rPr>
          <w:rFonts w:ascii="Times New Roman" w:hAnsi="Times New Roman" w:cs="Times New Roman"/>
        </w:rPr>
        <w:t>has honored two recipients who went above and beyond in 2020.</w:t>
      </w:r>
      <w:r w:rsidR="00D7439A" w:rsidRPr="00AA0C05">
        <w:rPr>
          <w:rFonts w:ascii="Times New Roman" w:hAnsi="Times New Roman" w:cs="Times New Roman"/>
        </w:rPr>
        <w:t xml:space="preserve"> The awards will be presented in May at an Awards Luncheon during the PCI Convention in New Orleans.</w:t>
      </w:r>
    </w:p>
    <w:p w14:paraId="4AEDD64E" w14:textId="5A78716B" w:rsidR="00E10C66" w:rsidRPr="00AA0C05" w:rsidRDefault="00912E71" w:rsidP="00E10C66">
      <w:pPr>
        <w:spacing w:after="0"/>
        <w:rPr>
          <w:rFonts w:ascii="Times New Roman" w:hAnsi="Times New Roman" w:cs="Times New Roman"/>
          <w:b/>
          <w:color w:val="4472C4" w:themeColor="accent1"/>
          <w:sz w:val="24"/>
          <w:szCs w:val="24"/>
        </w:rPr>
      </w:pPr>
      <w:r w:rsidRPr="00AA0C05">
        <w:rPr>
          <w:rFonts w:ascii="Times New Roman" w:hAnsi="Times New Roman" w:cs="Times New Roman"/>
          <w:noProof/>
        </w:rPr>
        <w:drawing>
          <wp:anchor distT="0" distB="0" distL="114300" distR="114300" simplePos="0" relativeHeight="251665408" behindDoc="1" locked="0" layoutInCell="1" allowOverlap="1" wp14:anchorId="78EBCCE8" wp14:editId="55123196">
            <wp:simplePos x="0" y="0"/>
            <wp:positionH relativeFrom="margin">
              <wp:align>right</wp:align>
            </wp:positionH>
            <wp:positionV relativeFrom="paragraph">
              <wp:posOffset>10160</wp:posOffset>
            </wp:positionV>
            <wp:extent cx="2068830" cy="2562225"/>
            <wp:effectExtent l="0" t="0" r="7620" b="9525"/>
            <wp:wrapTight wrapText="bothSides">
              <wp:wrapPolygon edited="0">
                <wp:start x="0" y="0"/>
                <wp:lineTo x="0" y="21520"/>
                <wp:lineTo x="21481" y="21520"/>
                <wp:lineTo x="21481" y="0"/>
                <wp:lineTo x="0" y="0"/>
              </wp:wrapPolygon>
            </wp:wrapTight>
            <wp:docPr id="12" name="Picture 1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suit&#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12969" t="14584" r="781" b="14199"/>
                    <a:stretch/>
                  </pic:blipFill>
                  <pic:spPr bwMode="auto">
                    <a:xfrm>
                      <a:off x="0" y="0"/>
                      <a:ext cx="206883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C66" w:rsidRPr="00AA0C05">
        <w:rPr>
          <w:rFonts w:ascii="Times New Roman" w:hAnsi="Times New Roman" w:cs="Times New Roman"/>
          <w:b/>
          <w:color w:val="4472C4" w:themeColor="accent1"/>
          <w:sz w:val="24"/>
          <w:szCs w:val="24"/>
        </w:rPr>
        <w:t>Clark Pacific’s Bradley Williams Selected as Partner of the Year</w:t>
      </w:r>
    </w:p>
    <w:p w14:paraId="5CDA8AED" w14:textId="7753840C" w:rsidR="006F1B18" w:rsidRPr="00AA0C05" w:rsidRDefault="006F1B18" w:rsidP="00E10C66">
      <w:pPr>
        <w:spacing w:after="0"/>
        <w:rPr>
          <w:rFonts w:ascii="Times New Roman" w:hAnsi="Times New Roman" w:cs="Times New Roman"/>
          <w:b/>
          <w:color w:val="4472C4" w:themeColor="accent1"/>
          <w:sz w:val="24"/>
          <w:szCs w:val="24"/>
        </w:rPr>
      </w:pPr>
    </w:p>
    <w:p w14:paraId="5EEF0D06" w14:textId="5C2E665F" w:rsidR="006F1B18" w:rsidRPr="00AA0C05" w:rsidRDefault="006F1B18" w:rsidP="00E10C66">
      <w:pPr>
        <w:spacing w:after="0"/>
        <w:rPr>
          <w:rFonts w:ascii="Times New Roman" w:hAnsi="Times New Roman" w:cs="Times New Roman"/>
          <w:bCs/>
          <w:sz w:val="24"/>
          <w:szCs w:val="24"/>
        </w:rPr>
      </w:pPr>
      <w:r w:rsidRPr="00AA0C05">
        <w:rPr>
          <w:rFonts w:ascii="Times New Roman" w:hAnsi="Times New Roman" w:cs="Times New Roman"/>
          <w:bCs/>
          <w:sz w:val="24"/>
          <w:szCs w:val="24"/>
        </w:rPr>
        <w:t>“The Board of Trustees for the PCI Foundation ha</w:t>
      </w:r>
      <w:r w:rsidR="009A1D53">
        <w:rPr>
          <w:rFonts w:ascii="Times New Roman" w:hAnsi="Times New Roman" w:cs="Times New Roman"/>
          <w:bCs/>
          <w:sz w:val="24"/>
          <w:szCs w:val="24"/>
        </w:rPr>
        <w:t>s</w:t>
      </w:r>
      <w:r w:rsidRPr="00AA0C05">
        <w:rPr>
          <w:rFonts w:ascii="Times New Roman" w:hAnsi="Times New Roman" w:cs="Times New Roman"/>
          <w:bCs/>
          <w:sz w:val="24"/>
          <w:szCs w:val="24"/>
        </w:rPr>
        <w:t xml:space="preserve"> chosen Brad Williams</w:t>
      </w:r>
      <w:r w:rsidR="00F63102" w:rsidRPr="00AA0C05">
        <w:rPr>
          <w:rFonts w:ascii="Times New Roman" w:hAnsi="Times New Roman" w:cs="Times New Roman"/>
          <w:bCs/>
          <w:sz w:val="24"/>
          <w:szCs w:val="24"/>
        </w:rPr>
        <w:t xml:space="preserve"> (photo)</w:t>
      </w:r>
      <w:r w:rsidRPr="00AA0C05">
        <w:rPr>
          <w:rFonts w:ascii="Times New Roman" w:hAnsi="Times New Roman" w:cs="Times New Roman"/>
          <w:bCs/>
          <w:sz w:val="24"/>
          <w:szCs w:val="24"/>
        </w:rPr>
        <w:t xml:space="preserve">, Director of Manufacturing-Facades at Clark Pacific, based in </w:t>
      </w:r>
      <w:r w:rsidR="00965F70" w:rsidRPr="00AA0C05">
        <w:rPr>
          <w:rFonts w:ascii="Times New Roman" w:hAnsi="Times New Roman" w:cs="Times New Roman"/>
          <w:bCs/>
          <w:sz w:val="24"/>
          <w:szCs w:val="24"/>
        </w:rPr>
        <w:t>Fontana</w:t>
      </w:r>
      <w:r w:rsidRPr="00AA0C05">
        <w:rPr>
          <w:rFonts w:ascii="Times New Roman" w:hAnsi="Times New Roman" w:cs="Times New Roman"/>
          <w:bCs/>
          <w:sz w:val="24"/>
          <w:szCs w:val="24"/>
        </w:rPr>
        <w:t>, CA</w:t>
      </w:r>
      <w:r w:rsidR="00C34F5F">
        <w:rPr>
          <w:rFonts w:ascii="Times New Roman" w:hAnsi="Times New Roman" w:cs="Times New Roman"/>
          <w:bCs/>
          <w:sz w:val="24"/>
          <w:szCs w:val="24"/>
        </w:rPr>
        <w:t xml:space="preserve"> as Partner of the Year.</w:t>
      </w:r>
      <w:r w:rsidR="009A1D53">
        <w:rPr>
          <w:rFonts w:ascii="Times New Roman" w:hAnsi="Times New Roman" w:cs="Times New Roman"/>
          <w:bCs/>
          <w:sz w:val="24"/>
          <w:szCs w:val="24"/>
        </w:rPr>
        <w:t xml:space="preserve">  Brad’s</w:t>
      </w:r>
      <w:r w:rsidRPr="00AA0C05">
        <w:rPr>
          <w:rFonts w:ascii="Times New Roman" w:hAnsi="Times New Roman" w:cs="Times New Roman"/>
          <w:bCs/>
          <w:sz w:val="24"/>
          <w:szCs w:val="24"/>
        </w:rPr>
        <w:t xml:space="preserve"> dedication to working with the University of Southern California</w:t>
      </w:r>
      <w:r w:rsidR="00965F70" w:rsidRPr="00AA0C05">
        <w:rPr>
          <w:rFonts w:ascii="Times New Roman" w:hAnsi="Times New Roman" w:cs="Times New Roman"/>
          <w:bCs/>
          <w:sz w:val="24"/>
          <w:szCs w:val="24"/>
        </w:rPr>
        <w:t xml:space="preserve"> (USC)</w:t>
      </w:r>
      <w:r w:rsidRPr="00AA0C05">
        <w:rPr>
          <w:rFonts w:ascii="Times New Roman" w:hAnsi="Times New Roman" w:cs="Times New Roman"/>
          <w:bCs/>
          <w:sz w:val="24"/>
          <w:szCs w:val="24"/>
        </w:rPr>
        <w:t xml:space="preserve"> on its ambitious project at Joshua Tree National Park,</w:t>
      </w:r>
      <w:r w:rsidR="009A1D53">
        <w:rPr>
          <w:rFonts w:ascii="Times New Roman" w:hAnsi="Times New Roman" w:cs="Times New Roman"/>
          <w:bCs/>
          <w:sz w:val="24"/>
          <w:szCs w:val="24"/>
        </w:rPr>
        <w:t xml:space="preserve"> will make a difference in our program</w:t>
      </w:r>
      <w:r w:rsidR="00624A89">
        <w:rPr>
          <w:rFonts w:ascii="Times New Roman" w:hAnsi="Times New Roman" w:cs="Times New Roman"/>
          <w:bCs/>
          <w:sz w:val="24"/>
          <w:szCs w:val="24"/>
        </w:rPr>
        <w:t xml:space="preserve">, to the Precast Design Studio at USC and </w:t>
      </w:r>
      <w:r w:rsidR="009A1D53">
        <w:rPr>
          <w:rFonts w:ascii="Times New Roman" w:hAnsi="Times New Roman" w:cs="Times New Roman"/>
          <w:bCs/>
          <w:sz w:val="24"/>
          <w:szCs w:val="24"/>
        </w:rPr>
        <w:t>students for years to come,</w:t>
      </w:r>
      <w:r w:rsidRPr="00AA0C05">
        <w:rPr>
          <w:rFonts w:ascii="Times New Roman" w:hAnsi="Times New Roman" w:cs="Times New Roman"/>
          <w:bCs/>
          <w:sz w:val="24"/>
          <w:szCs w:val="24"/>
        </w:rPr>
        <w:t>” said board Chairman Chris Pastorius.</w:t>
      </w:r>
    </w:p>
    <w:p w14:paraId="21435930" w14:textId="700BA2DE" w:rsidR="00E10C66" w:rsidRPr="00AA0C05" w:rsidRDefault="00E10C66" w:rsidP="00E10C66">
      <w:pPr>
        <w:spacing w:after="0"/>
        <w:rPr>
          <w:rFonts w:ascii="Times New Roman" w:hAnsi="Times New Roman" w:cs="Times New Roman"/>
          <w:b/>
          <w:color w:val="4472C4" w:themeColor="accent1"/>
          <w:sz w:val="24"/>
          <w:szCs w:val="24"/>
        </w:rPr>
      </w:pPr>
    </w:p>
    <w:p w14:paraId="77115963" w14:textId="22DFE85A" w:rsidR="006F1B18" w:rsidRPr="00AA0C05" w:rsidRDefault="009E5502" w:rsidP="00912E71">
      <w:pPr>
        <w:spacing w:after="0" w:line="276" w:lineRule="auto"/>
        <w:rPr>
          <w:rFonts w:ascii="Times New Roman" w:hAnsi="Times New Roman" w:cs="Times New Roman"/>
        </w:rPr>
      </w:pPr>
      <w:bookmarkStart w:id="0" w:name="_Hlk65654943"/>
      <w:r w:rsidRPr="00AA0C05">
        <w:rPr>
          <w:rFonts w:ascii="Times New Roman" w:hAnsi="Times New Roman" w:cs="Times New Roman"/>
        </w:rPr>
        <w:t>The basis for choosing a recipient of this honor includes</w:t>
      </w:r>
      <w:r w:rsidR="006F1B18" w:rsidRPr="00AA0C05">
        <w:rPr>
          <w:rFonts w:ascii="Times New Roman" w:hAnsi="Times New Roman" w:cs="Times New Roman"/>
        </w:rPr>
        <w:t>:</w:t>
      </w:r>
    </w:p>
    <w:bookmarkEnd w:id="0"/>
    <w:p w14:paraId="495BD5F4" w14:textId="41B396E6" w:rsidR="006F1B18" w:rsidRPr="00AA0C05" w:rsidRDefault="009E5502" w:rsidP="00912E71">
      <w:pPr>
        <w:spacing w:after="0" w:line="276" w:lineRule="auto"/>
        <w:rPr>
          <w:rFonts w:ascii="Times New Roman" w:hAnsi="Times New Roman" w:cs="Times New Roman"/>
        </w:rPr>
      </w:pPr>
      <w:r w:rsidRPr="00AA0C05">
        <w:rPr>
          <w:rFonts w:ascii="Times New Roman" w:hAnsi="Times New Roman" w:cs="Times New Roman"/>
        </w:rPr>
        <w:t xml:space="preserve">• Alignment with PCI Foundation’s goals </w:t>
      </w:r>
    </w:p>
    <w:p w14:paraId="215B08AB" w14:textId="273D9BE8" w:rsidR="006F1B18" w:rsidRPr="00AA0C05" w:rsidRDefault="009E5502" w:rsidP="00912E71">
      <w:pPr>
        <w:spacing w:after="0" w:line="276" w:lineRule="auto"/>
        <w:rPr>
          <w:rFonts w:ascii="Times New Roman" w:hAnsi="Times New Roman" w:cs="Times New Roman"/>
        </w:rPr>
      </w:pPr>
      <w:r w:rsidRPr="00AA0C05">
        <w:rPr>
          <w:rFonts w:ascii="Times New Roman" w:hAnsi="Times New Roman" w:cs="Times New Roman"/>
        </w:rPr>
        <w:t xml:space="preserve">• Personal contributions and impact to the program </w:t>
      </w:r>
    </w:p>
    <w:p w14:paraId="09EABE68" w14:textId="13E06C70" w:rsidR="006F1B18" w:rsidRPr="00AA0C05" w:rsidRDefault="009E5502" w:rsidP="00912E71">
      <w:pPr>
        <w:spacing w:after="0" w:line="276" w:lineRule="auto"/>
        <w:rPr>
          <w:rFonts w:ascii="Times New Roman" w:hAnsi="Times New Roman" w:cs="Times New Roman"/>
        </w:rPr>
      </w:pPr>
      <w:r w:rsidRPr="00AA0C05">
        <w:rPr>
          <w:rFonts w:ascii="Times New Roman" w:hAnsi="Times New Roman" w:cs="Times New Roman"/>
        </w:rPr>
        <w:t xml:space="preserve">• Level of interaction with the school and its students </w:t>
      </w:r>
    </w:p>
    <w:p w14:paraId="022CD89E" w14:textId="5732E4B9" w:rsidR="006F1B18" w:rsidRPr="00AA0C05" w:rsidRDefault="009E5502" w:rsidP="00912E71">
      <w:pPr>
        <w:spacing w:after="0" w:line="276" w:lineRule="auto"/>
        <w:rPr>
          <w:rFonts w:ascii="Times New Roman" w:hAnsi="Times New Roman" w:cs="Times New Roman"/>
        </w:rPr>
      </w:pPr>
      <w:r w:rsidRPr="00AA0C05">
        <w:rPr>
          <w:rFonts w:ascii="Times New Roman" w:hAnsi="Times New Roman" w:cs="Times New Roman"/>
        </w:rPr>
        <w:t xml:space="preserve">• Level of collaboration with the school and professor </w:t>
      </w:r>
    </w:p>
    <w:p w14:paraId="546A3109" w14:textId="5AB11832" w:rsidR="006F1B18" w:rsidRPr="00AA0C05" w:rsidRDefault="009E5502" w:rsidP="00912E71">
      <w:pPr>
        <w:spacing w:after="0" w:line="276" w:lineRule="auto"/>
        <w:rPr>
          <w:rFonts w:ascii="Times New Roman" w:hAnsi="Times New Roman" w:cs="Times New Roman"/>
        </w:rPr>
      </w:pPr>
      <w:r w:rsidRPr="00AA0C05">
        <w:rPr>
          <w:rFonts w:ascii="Times New Roman" w:hAnsi="Times New Roman" w:cs="Times New Roman"/>
        </w:rPr>
        <w:t>• Enhancing the student’s learning experience through personal dedication</w:t>
      </w:r>
    </w:p>
    <w:p w14:paraId="3CD93748" w14:textId="77777777" w:rsidR="00AA0C05" w:rsidRPr="00AA0C05" w:rsidRDefault="00AA0C05" w:rsidP="00E10C66">
      <w:pPr>
        <w:rPr>
          <w:rFonts w:ascii="Times New Roman" w:hAnsi="Times New Roman" w:cs="Times New Roman"/>
        </w:rPr>
      </w:pPr>
    </w:p>
    <w:p w14:paraId="20D8735D" w14:textId="3710A9ED" w:rsidR="005E3319" w:rsidRPr="00AA0C05" w:rsidRDefault="00965F70" w:rsidP="00E10C66">
      <w:pPr>
        <w:rPr>
          <w:rFonts w:ascii="Times New Roman" w:hAnsi="Times New Roman" w:cs="Times New Roman"/>
        </w:rPr>
      </w:pPr>
      <w:r w:rsidRPr="00AA0C05">
        <w:rPr>
          <w:rFonts w:ascii="Times New Roman" w:hAnsi="Times New Roman" w:cs="Times New Roman"/>
        </w:rPr>
        <w:t>Williams was nominated by multiple industry professionals, including Professor Doug Noble from US</w:t>
      </w:r>
      <w:r w:rsidR="00624A89">
        <w:rPr>
          <w:rFonts w:ascii="Times New Roman" w:hAnsi="Times New Roman" w:cs="Times New Roman"/>
        </w:rPr>
        <w:t>C</w:t>
      </w:r>
      <w:r w:rsidRPr="00AA0C05">
        <w:rPr>
          <w:rFonts w:ascii="Times New Roman" w:hAnsi="Times New Roman" w:cs="Times New Roman"/>
        </w:rPr>
        <w:t xml:space="preserve"> who had this to say about Brad’s commitment to teaching university students about precast concrete: </w:t>
      </w:r>
    </w:p>
    <w:p w14:paraId="31E4D0D7" w14:textId="631AF00A" w:rsidR="00965F70" w:rsidRPr="00AA0C05" w:rsidRDefault="00AA0C05" w:rsidP="00E10C66">
      <w:pPr>
        <w:rPr>
          <w:rFonts w:ascii="Times New Roman" w:hAnsi="Times New Roman" w:cs="Times New Roman"/>
        </w:rPr>
      </w:pPr>
      <w:r w:rsidRPr="00AA0C05">
        <w:rPr>
          <w:rFonts w:ascii="Times New Roman" w:hAnsi="Times New Roman" w:cs="Times New Roman"/>
          <w:noProof/>
          <w:color w:val="000000" w:themeColor="text1"/>
        </w:rPr>
        <w:drawing>
          <wp:anchor distT="0" distB="0" distL="114300" distR="114300" simplePos="0" relativeHeight="251661312" behindDoc="1" locked="0" layoutInCell="1" allowOverlap="1" wp14:anchorId="5A7E62F7" wp14:editId="7E4C9ED6">
            <wp:simplePos x="0" y="0"/>
            <wp:positionH relativeFrom="margin">
              <wp:posOffset>5393055</wp:posOffset>
            </wp:positionH>
            <wp:positionV relativeFrom="paragraph">
              <wp:posOffset>1550035</wp:posOffset>
            </wp:positionV>
            <wp:extent cx="1483360" cy="685800"/>
            <wp:effectExtent l="0" t="0" r="2540" b="0"/>
            <wp:wrapTight wrapText="bothSides">
              <wp:wrapPolygon edited="0">
                <wp:start x="0" y="0"/>
                <wp:lineTo x="0" y="21000"/>
                <wp:lineTo x="21360" y="21000"/>
                <wp:lineTo x="21360" y="0"/>
                <wp:lineTo x="0" y="0"/>
              </wp:wrapPolygon>
            </wp:wrapTight>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3360" cy="685800"/>
                    </a:xfrm>
                    <a:prstGeom prst="rect">
                      <a:avLst/>
                    </a:prstGeom>
                  </pic:spPr>
                </pic:pic>
              </a:graphicData>
            </a:graphic>
            <wp14:sizeRelH relativeFrom="margin">
              <wp14:pctWidth>0</wp14:pctWidth>
            </wp14:sizeRelH>
            <wp14:sizeRelV relativeFrom="margin">
              <wp14:pctHeight>0</wp14:pctHeight>
            </wp14:sizeRelV>
          </wp:anchor>
        </w:drawing>
      </w:r>
      <w:r w:rsidR="00912E71" w:rsidRPr="00AA0C05">
        <w:rPr>
          <w:rFonts w:ascii="Times New Roman" w:hAnsi="Times New Roman" w:cs="Times New Roman"/>
          <w:noProof/>
          <w:color w:val="000000" w:themeColor="text1"/>
        </w:rPr>
        <w:drawing>
          <wp:anchor distT="0" distB="0" distL="114300" distR="114300" simplePos="0" relativeHeight="251660288" behindDoc="1" locked="0" layoutInCell="1" allowOverlap="1" wp14:anchorId="232EF88C" wp14:editId="6FEE5558">
            <wp:simplePos x="0" y="0"/>
            <wp:positionH relativeFrom="margin">
              <wp:align>left</wp:align>
            </wp:positionH>
            <wp:positionV relativeFrom="paragraph">
              <wp:posOffset>10160</wp:posOffset>
            </wp:positionV>
            <wp:extent cx="2244725" cy="1533525"/>
            <wp:effectExtent l="0" t="0" r="3175" b="0"/>
            <wp:wrapTight wrapText="bothSides">
              <wp:wrapPolygon edited="0">
                <wp:start x="0" y="0"/>
                <wp:lineTo x="0" y="21198"/>
                <wp:lineTo x="21447" y="21198"/>
                <wp:lineTo x="21447" y="0"/>
                <wp:lineTo x="0" y="0"/>
              </wp:wrapPolygon>
            </wp:wrapTight>
            <wp:docPr id="2" name="Picture 2" descr="A picture containing text, building,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sever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1226" cy="1537668"/>
                    </a:xfrm>
                    <a:prstGeom prst="rect">
                      <a:avLst/>
                    </a:prstGeom>
                  </pic:spPr>
                </pic:pic>
              </a:graphicData>
            </a:graphic>
            <wp14:sizeRelH relativeFrom="margin">
              <wp14:pctWidth>0</wp14:pctWidth>
            </wp14:sizeRelH>
            <wp14:sizeRelV relativeFrom="margin">
              <wp14:pctHeight>0</wp14:pctHeight>
            </wp14:sizeRelV>
          </wp:anchor>
        </w:drawing>
      </w:r>
      <w:r w:rsidR="005E3319" w:rsidRPr="00AA0C05">
        <w:rPr>
          <w:rFonts w:ascii="Times New Roman" w:hAnsi="Times New Roman" w:cs="Times New Roman"/>
        </w:rPr>
        <w:t xml:space="preserve">“Brad and his team at Clark Pacific agreed to work with USC on an ambitious project in Joshua Tree National Park. We selected a small project to design and build a prototype restroom building. Then we made it complex. We selected UHPC for the material. We crafted a design that required complex computer modeling and CNC foam milling. </w:t>
      </w:r>
      <w:r w:rsidR="009E5502" w:rsidRPr="00AA0C05">
        <w:rPr>
          <w:rFonts w:ascii="Times New Roman" w:hAnsi="Times New Roman" w:cs="Times New Roman"/>
        </w:rPr>
        <w:t>At every stage, we elected to push the frontiers and try things that we were not confident we could do. In many cases, no one on the team had significant experience with task</w:t>
      </w:r>
      <w:r w:rsidR="00F17E59">
        <w:rPr>
          <w:rFonts w:ascii="Times New Roman" w:hAnsi="Times New Roman" w:cs="Times New Roman"/>
        </w:rPr>
        <w:t>s</w:t>
      </w:r>
      <w:r w:rsidR="009E5502" w:rsidRPr="00AA0C05">
        <w:rPr>
          <w:rFonts w:ascii="Times New Roman" w:hAnsi="Times New Roman" w:cs="Times New Roman"/>
        </w:rPr>
        <w:t xml:space="preserve"> </w:t>
      </w:r>
      <w:r w:rsidR="00BD7441" w:rsidRPr="00AA0C05">
        <w:rPr>
          <w:rFonts w:ascii="Times New Roman" w:hAnsi="Times New Roman" w:cs="Times New Roman"/>
        </w:rPr>
        <w:t>they</w:t>
      </w:r>
      <w:r w:rsidR="009E5502" w:rsidRPr="00AA0C05">
        <w:rPr>
          <w:rFonts w:ascii="Times New Roman" w:hAnsi="Times New Roman" w:cs="Times New Roman"/>
        </w:rPr>
        <w:t xml:space="preserve"> were trying to accomplish. As a result of this partnership, we have taken over a section of the Clark Pacific yard in Fontana </w:t>
      </w:r>
      <w:r w:rsidR="00965F70" w:rsidRPr="00AA0C05">
        <w:rPr>
          <w:rFonts w:ascii="Times New Roman" w:hAnsi="Times New Roman" w:cs="Times New Roman"/>
        </w:rPr>
        <w:t>(photo)</w:t>
      </w:r>
      <w:r w:rsidR="009E5502" w:rsidRPr="00AA0C05">
        <w:rPr>
          <w:rFonts w:ascii="Times New Roman" w:hAnsi="Times New Roman" w:cs="Times New Roman"/>
        </w:rPr>
        <w:t xml:space="preserve">. </w:t>
      </w:r>
    </w:p>
    <w:p w14:paraId="22F45663" w14:textId="360527A0" w:rsidR="00E10C66" w:rsidRPr="00AA0C05" w:rsidRDefault="009E5502" w:rsidP="00E10C66">
      <w:pPr>
        <w:rPr>
          <w:rFonts w:ascii="Times New Roman" w:hAnsi="Times New Roman" w:cs="Times New Roman"/>
        </w:rPr>
      </w:pPr>
      <w:r w:rsidRPr="00AA0C05">
        <w:rPr>
          <w:rFonts w:ascii="Times New Roman" w:hAnsi="Times New Roman" w:cs="Times New Roman"/>
        </w:rPr>
        <w:t xml:space="preserve">Brad has assisted at every </w:t>
      </w:r>
      <w:r w:rsidR="00965F70" w:rsidRPr="00AA0C05">
        <w:rPr>
          <w:rFonts w:ascii="Times New Roman" w:hAnsi="Times New Roman" w:cs="Times New Roman"/>
        </w:rPr>
        <w:t>step and</w:t>
      </w:r>
      <w:r w:rsidRPr="00AA0C05">
        <w:rPr>
          <w:rFonts w:ascii="Times New Roman" w:hAnsi="Times New Roman" w:cs="Times New Roman"/>
        </w:rPr>
        <w:t xml:space="preserve"> has brought us many of the Clark Pacific leadership people to help. Even when we thought we were in over our </w:t>
      </w:r>
      <w:r w:rsidR="00965F70" w:rsidRPr="00AA0C05">
        <w:rPr>
          <w:rFonts w:ascii="Times New Roman" w:hAnsi="Times New Roman" w:cs="Times New Roman"/>
        </w:rPr>
        <w:t>heads;</w:t>
      </w:r>
      <w:r w:rsidRPr="00AA0C05">
        <w:rPr>
          <w:rFonts w:ascii="Times New Roman" w:hAnsi="Times New Roman" w:cs="Times New Roman"/>
        </w:rPr>
        <w:t xml:space="preserve"> Brad was calm and helped us think about ways to accomplish the goal. This is an amazing partnership. Brad and the team at Clark Pacific highly deserve recognition through the PCI Foundation Partnership award.</w:t>
      </w:r>
      <w:r w:rsidR="00965F70" w:rsidRPr="00AA0C05">
        <w:rPr>
          <w:rFonts w:ascii="Times New Roman" w:hAnsi="Times New Roman" w:cs="Times New Roman"/>
        </w:rPr>
        <w:t>”</w:t>
      </w:r>
    </w:p>
    <w:p w14:paraId="05B4FBDA" w14:textId="4BA5C441" w:rsidR="005E3319" w:rsidRDefault="005E3319" w:rsidP="00E10C66">
      <w:pPr>
        <w:spacing w:after="0"/>
        <w:rPr>
          <w:rFonts w:ascii="Times New Roman" w:hAnsi="Times New Roman" w:cs="Times New Roman"/>
          <w:b/>
          <w:color w:val="4472C4" w:themeColor="accent1"/>
          <w:sz w:val="24"/>
          <w:szCs w:val="24"/>
        </w:rPr>
      </w:pPr>
      <w:bookmarkStart w:id="1" w:name="_Hlk29041372"/>
    </w:p>
    <w:p w14:paraId="1584BF92" w14:textId="4705445B" w:rsidR="005E3319" w:rsidRDefault="00AA0C05" w:rsidP="00E10C66">
      <w:pPr>
        <w:spacing w:after="0"/>
        <w:rPr>
          <w:rFonts w:ascii="Times New Roman" w:hAnsi="Times New Roman" w:cs="Times New Roman"/>
          <w:b/>
          <w:color w:val="4472C4" w:themeColor="accent1"/>
          <w:sz w:val="24"/>
          <w:szCs w:val="24"/>
        </w:rPr>
      </w:pPr>
      <w:r>
        <w:rPr>
          <w:rFonts w:ascii="Times New Roman" w:hAnsi="Times New Roman" w:cs="Times New Roman"/>
          <w:b/>
          <w:color w:val="4472C4" w:themeColor="accent1"/>
          <w:sz w:val="24"/>
          <w:szCs w:val="24"/>
        </w:rPr>
        <w:t>Page 2 of 2</w:t>
      </w:r>
    </w:p>
    <w:p w14:paraId="6CA47090" w14:textId="0B983FD8" w:rsidR="005E3319" w:rsidRDefault="005E3319" w:rsidP="00E10C66">
      <w:pPr>
        <w:spacing w:after="0"/>
        <w:rPr>
          <w:rFonts w:ascii="Times New Roman" w:hAnsi="Times New Roman" w:cs="Times New Roman"/>
          <w:b/>
          <w:color w:val="4472C4" w:themeColor="accent1"/>
          <w:sz w:val="24"/>
          <w:szCs w:val="24"/>
        </w:rPr>
      </w:pPr>
    </w:p>
    <w:p w14:paraId="5ACDD7B6" w14:textId="77777777" w:rsidR="005E3319" w:rsidRDefault="005E3319" w:rsidP="00E10C66">
      <w:pPr>
        <w:spacing w:after="0"/>
        <w:rPr>
          <w:rFonts w:ascii="Times New Roman" w:hAnsi="Times New Roman" w:cs="Times New Roman"/>
          <w:b/>
          <w:color w:val="4472C4" w:themeColor="accent1"/>
          <w:sz w:val="24"/>
          <w:szCs w:val="24"/>
        </w:rPr>
      </w:pPr>
    </w:p>
    <w:p w14:paraId="0F0B4F34" w14:textId="7B7F3980" w:rsidR="00E10C66" w:rsidRPr="00E10C66" w:rsidRDefault="00E10C66" w:rsidP="00E10C66">
      <w:pPr>
        <w:spacing w:after="0"/>
        <w:rPr>
          <w:rFonts w:ascii="Times New Roman" w:hAnsi="Times New Roman" w:cs="Times New Roman"/>
          <w:color w:val="4472C4" w:themeColor="accent1"/>
          <w:sz w:val="24"/>
          <w:szCs w:val="24"/>
        </w:rPr>
      </w:pPr>
      <w:r w:rsidRPr="00E10C66">
        <w:rPr>
          <w:rFonts w:ascii="Times New Roman" w:hAnsi="Times New Roman" w:cs="Times New Roman"/>
          <w:b/>
          <w:color w:val="4472C4" w:themeColor="accent1"/>
          <w:sz w:val="24"/>
          <w:szCs w:val="24"/>
        </w:rPr>
        <w:t xml:space="preserve">Clemson University’s </w:t>
      </w:r>
      <w:r w:rsidRPr="00E10C66">
        <w:rPr>
          <w:rStyle w:val="Strong"/>
          <w:rFonts w:ascii="Times New Roman" w:hAnsi="Times New Roman" w:cs="Times New Roman"/>
          <w:color w:val="4472C4" w:themeColor="accent1"/>
          <w:sz w:val="24"/>
          <w:szCs w:val="24"/>
        </w:rPr>
        <w:t>Michael Carlos Barrios Kleiss</w:t>
      </w:r>
      <w:r w:rsidRPr="00E10C66">
        <w:rPr>
          <w:rFonts w:ascii="Times New Roman" w:hAnsi="Times New Roman" w:cs="Times New Roman"/>
          <w:color w:val="4472C4" w:themeColor="accent1"/>
          <w:sz w:val="24"/>
          <w:szCs w:val="24"/>
        </w:rPr>
        <w:t xml:space="preserve">, </w:t>
      </w:r>
      <w:r w:rsidRPr="00E10C66">
        <w:rPr>
          <w:rStyle w:val="Strong"/>
          <w:rFonts w:ascii="Times New Roman" w:hAnsi="Times New Roman" w:cs="Times New Roman"/>
          <w:color w:val="4472C4" w:themeColor="accent1"/>
          <w:sz w:val="24"/>
          <w:szCs w:val="24"/>
        </w:rPr>
        <w:t>PhD Wins Community Engagement Award</w:t>
      </w:r>
    </w:p>
    <w:p w14:paraId="0F0010C2" w14:textId="77777777" w:rsidR="00AA0C05" w:rsidRPr="00AA0C05" w:rsidRDefault="00AA0C05" w:rsidP="00484E48">
      <w:pPr>
        <w:rPr>
          <w:rFonts w:ascii="Times New Roman" w:hAnsi="Times New Roman" w:cs="Times New Roman"/>
          <w:color w:val="000000" w:themeColor="text1"/>
        </w:rPr>
      </w:pPr>
    </w:p>
    <w:p w14:paraId="5F6ED802" w14:textId="493B9CED" w:rsidR="00845F4E" w:rsidRPr="00AA0C05" w:rsidRDefault="00F63102" w:rsidP="00484E48">
      <w:pPr>
        <w:rPr>
          <w:rFonts w:ascii="Times New Roman" w:hAnsi="Times New Roman" w:cs="Times New Roman"/>
          <w:color w:val="000000" w:themeColor="text1"/>
        </w:rPr>
      </w:pPr>
      <w:r w:rsidRPr="00AA0C05">
        <w:rPr>
          <w:rFonts w:ascii="Times New Roman" w:hAnsi="Times New Roman" w:cs="Times New Roman"/>
          <w:noProof/>
          <w:color w:val="000000" w:themeColor="text1"/>
        </w:rPr>
        <w:drawing>
          <wp:anchor distT="0" distB="0" distL="114300" distR="114300" simplePos="0" relativeHeight="251664384" behindDoc="1" locked="0" layoutInCell="1" allowOverlap="1" wp14:anchorId="6CA70BA5" wp14:editId="6896330C">
            <wp:simplePos x="0" y="0"/>
            <wp:positionH relativeFrom="column">
              <wp:posOffset>4373245</wp:posOffset>
            </wp:positionH>
            <wp:positionV relativeFrom="paragraph">
              <wp:posOffset>66040</wp:posOffset>
            </wp:positionV>
            <wp:extent cx="2399030" cy="2714625"/>
            <wp:effectExtent l="0" t="0" r="1270" b="9525"/>
            <wp:wrapTight wrapText="bothSides">
              <wp:wrapPolygon edited="0">
                <wp:start x="0" y="0"/>
                <wp:lineTo x="0" y="21524"/>
                <wp:lineTo x="21440" y="21524"/>
                <wp:lineTo x="21440" y="0"/>
                <wp:lineTo x="0" y="0"/>
              </wp:wrapPolygon>
            </wp:wrapTight>
            <wp:docPr id="11" name="Picture 11" descr="A person smiling for the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pictur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26991" t="10719" b="34213"/>
                    <a:stretch/>
                  </pic:blipFill>
                  <pic:spPr bwMode="auto">
                    <a:xfrm>
                      <a:off x="0" y="0"/>
                      <a:ext cx="2399030" cy="2714625"/>
                    </a:xfrm>
                    <a:prstGeom prst="rect">
                      <a:avLst/>
                    </a:prstGeom>
                    <a:ln>
                      <a:noFill/>
                    </a:ln>
                    <a:extLst>
                      <a:ext uri="{53640926-AAD7-44D8-BBD7-CCE9431645EC}">
                        <a14:shadowObscured xmlns:a14="http://schemas.microsoft.com/office/drawing/2010/main"/>
                      </a:ext>
                    </a:extLst>
                  </pic:spPr>
                </pic:pic>
              </a:graphicData>
            </a:graphic>
          </wp:anchor>
        </w:drawing>
      </w:r>
      <w:r w:rsidR="00484E48" w:rsidRPr="00AA0C05">
        <w:rPr>
          <w:rFonts w:ascii="Times New Roman" w:hAnsi="Times New Roman" w:cs="Times New Roman"/>
          <w:color w:val="000000" w:themeColor="text1"/>
        </w:rPr>
        <w:t xml:space="preserve">The Community Engagement Award goes to </w:t>
      </w:r>
      <w:r w:rsidR="005B5E9F" w:rsidRPr="00AA0C05">
        <w:rPr>
          <w:rFonts w:ascii="Times New Roman" w:hAnsi="Times New Roman" w:cs="Times New Roman"/>
          <w:color w:val="000000" w:themeColor="text1"/>
        </w:rPr>
        <w:t>Michael Carlos Barrios Kleiss, PhD</w:t>
      </w:r>
      <w:r w:rsidR="00484E48" w:rsidRPr="00AA0C05">
        <w:rPr>
          <w:rFonts w:ascii="Times New Roman" w:hAnsi="Times New Roman" w:cs="Times New Roman"/>
          <w:color w:val="000000" w:themeColor="text1"/>
        </w:rPr>
        <w:t xml:space="preserve">, </w:t>
      </w:r>
      <w:r w:rsidRPr="00AA0C05">
        <w:rPr>
          <w:rFonts w:ascii="Times New Roman" w:hAnsi="Times New Roman" w:cs="Times New Roman"/>
          <w:color w:val="000000" w:themeColor="text1"/>
        </w:rPr>
        <w:t xml:space="preserve">(photo) </w:t>
      </w:r>
      <w:r w:rsidR="00484E48" w:rsidRPr="00AA0C05">
        <w:rPr>
          <w:rFonts w:ascii="Times New Roman" w:hAnsi="Times New Roman" w:cs="Times New Roman"/>
          <w:color w:val="000000" w:themeColor="text1"/>
        </w:rPr>
        <w:t>from</w:t>
      </w:r>
      <w:r w:rsidR="005B5E9F" w:rsidRPr="00AA0C05">
        <w:rPr>
          <w:rFonts w:ascii="Times New Roman" w:hAnsi="Times New Roman" w:cs="Times New Roman"/>
          <w:color w:val="000000" w:themeColor="text1"/>
        </w:rPr>
        <w:t xml:space="preserve"> Clemson</w:t>
      </w:r>
      <w:r w:rsidR="00484E48" w:rsidRPr="00AA0C05">
        <w:rPr>
          <w:rFonts w:ascii="Times New Roman" w:hAnsi="Times New Roman" w:cs="Times New Roman"/>
          <w:color w:val="000000" w:themeColor="text1"/>
        </w:rPr>
        <w:t xml:space="preserve"> University</w:t>
      </w:r>
      <w:r w:rsidR="005B5E9F" w:rsidRPr="00AA0C05">
        <w:rPr>
          <w:rFonts w:ascii="Times New Roman" w:hAnsi="Times New Roman" w:cs="Times New Roman"/>
          <w:color w:val="000000" w:themeColor="text1"/>
        </w:rPr>
        <w:t>’s</w:t>
      </w:r>
      <w:r w:rsidR="00484E48" w:rsidRPr="00AA0C05">
        <w:rPr>
          <w:rFonts w:ascii="Times New Roman" w:hAnsi="Times New Roman" w:cs="Times New Roman"/>
          <w:color w:val="000000" w:themeColor="text1"/>
        </w:rPr>
        <w:t xml:space="preserve"> School of Architecture</w:t>
      </w:r>
      <w:r w:rsidR="00F60391" w:rsidRPr="00AA0C05">
        <w:rPr>
          <w:rFonts w:ascii="Times New Roman" w:hAnsi="Times New Roman" w:cs="Times New Roman"/>
          <w:color w:val="000000" w:themeColor="text1"/>
        </w:rPr>
        <w:t>.</w:t>
      </w:r>
    </w:p>
    <w:p w14:paraId="679CFFB6" w14:textId="2B7847DA" w:rsidR="00B858DC" w:rsidRPr="00AA0C05" w:rsidRDefault="00845F4E" w:rsidP="00AA0C05">
      <w:pPr>
        <w:spacing w:after="0"/>
        <w:rPr>
          <w:rFonts w:ascii="Times New Roman" w:hAnsi="Times New Roman" w:cs="Times New Roman"/>
          <w:color w:val="000000" w:themeColor="text1"/>
        </w:rPr>
      </w:pPr>
      <w:r w:rsidRPr="00AA0C05">
        <w:rPr>
          <w:rFonts w:ascii="Times New Roman" w:hAnsi="Times New Roman" w:cs="Times New Roman"/>
          <w:color w:val="000000" w:themeColor="text1"/>
        </w:rPr>
        <w:t>According to Chris Pastorius, chairman of the PCI Foundation board of trustees, “Carlos’ commitment to architecture education goes beyond the classroom.  He has engaged major architectural firms, local precast producers as well as the US State Department in his quest to expand the possibilities for his students.  Annually he takes a group of students to Washington D.C. to study the architecture of embassies and their inclusion of precast concrete.”</w:t>
      </w:r>
    </w:p>
    <w:p w14:paraId="40693835" w14:textId="479E578D" w:rsidR="00C2692D" w:rsidRDefault="00C2692D" w:rsidP="00F63102">
      <w:pPr>
        <w:spacing w:after="0" w:line="276" w:lineRule="auto"/>
        <w:rPr>
          <w:rFonts w:ascii="Times New Roman" w:hAnsi="Times New Roman" w:cs="Times New Roman"/>
        </w:rPr>
      </w:pPr>
    </w:p>
    <w:p w14:paraId="4E45DC29" w14:textId="77777777" w:rsidR="00624A89" w:rsidRPr="00AA0C05" w:rsidRDefault="00624A89" w:rsidP="00624A89">
      <w:pPr>
        <w:spacing w:after="0" w:line="276" w:lineRule="auto"/>
        <w:rPr>
          <w:rFonts w:ascii="Times New Roman" w:hAnsi="Times New Roman" w:cs="Times New Roman"/>
        </w:rPr>
      </w:pPr>
      <w:r w:rsidRPr="00AA0C05">
        <w:rPr>
          <w:rFonts w:ascii="Times New Roman" w:hAnsi="Times New Roman" w:cs="Times New Roman"/>
        </w:rPr>
        <w:t>The basis for choosing a recipient of this honor includes:</w:t>
      </w:r>
    </w:p>
    <w:p w14:paraId="783800E3" w14:textId="0725E480" w:rsidR="00965F70" w:rsidRPr="00AA0C05" w:rsidRDefault="00B858DC" w:rsidP="00F63102">
      <w:pPr>
        <w:spacing w:after="0" w:line="276" w:lineRule="auto"/>
        <w:rPr>
          <w:rFonts w:ascii="Times New Roman" w:hAnsi="Times New Roman" w:cs="Times New Roman"/>
        </w:rPr>
      </w:pPr>
      <w:r w:rsidRPr="00AA0C05">
        <w:rPr>
          <w:rFonts w:ascii="Times New Roman" w:hAnsi="Times New Roman" w:cs="Times New Roman"/>
        </w:rPr>
        <w:t xml:space="preserve">• Enhance opportunities for students and staff to participate in community-based learning, service and/or research activities </w:t>
      </w:r>
    </w:p>
    <w:p w14:paraId="71B232CD" w14:textId="07E3D9CA" w:rsidR="00965F70" w:rsidRPr="00AA0C05" w:rsidRDefault="00B858DC" w:rsidP="00F63102">
      <w:pPr>
        <w:spacing w:after="0" w:line="276" w:lineRule="auto"/>
        <w:rPr>
          <w:rFonts w:ascii="Times New Roman" w:hAnsi="Times New Roman" w:cs="Times New Roman"/>
        </w:rPr>
      </w:pPr>
      <w:r w:rsidRPr="00AA0C05">
        <w:rPr>
          <w:rFonts w:ascii="Times New Roman" w:hAnsi="Times New Roman" w:cs="Times New Roman"/>
        </w:rPr>
        <w:t xml:space="preserve">• Demonstrate sustained scholarship, </w:t>
      </w:r>
      <w:r w:rsidR="00845F4E" w:rsidRPr="00AA0C05">
        <w:rPr>
          <w:rFonts w:ascii="Times New Roman" w:hAnsi="Times New Roman" w:cs="Times New Roman"/>
        </w:rPr>
        <w:t>research,</w:t>
      </w:r>
      <w:r w:rsidRPr="00AA0C05">
        <w:rPr>
          <w:rFonts w:ascii="Times New Roman" w:hAnsi="Times New Roman" w:cs="Times New Roman"/>
        </w:rPr>
        <w:t xml:space="preserve"> and significant capacity building</w:t>
      </w:r>
    </w:p>
    <w:p w14:paraId="1B836EFC" w14:textId="3AED4261" w:rsidR="00845F4E" w:rsidRPr="00AA0C05" w:rsidRDefault="00B858DC" w:rsidP="00F63102">
      <w:pPr>
        <w:spacing w:after="0" w:line="276" w:lineRule="auto"/>
        <w:rPr>
          <w:rFonts w:ascii="Times New Roman" w:hAnsi="Times New Roman" w:cs="Times New Roman"/>
        </w:rPr>
      </w:pPr>
      <w:r w:rsidRPr="00AA0C05">
        <w:rPr>
          <w:rFonts w:ascii="Times New Roman" w:hAnsi="Times New Roman" w:cs="Times New Roman"/>
        </w:rPr>
        <w:t xml:space="preserve">• Demonstrate a significant impact with a tangible benefit to the community </w:t>
      </w:r>
    </w:p>
    <w:p w14:paraId="3B87CACC" w14:textId="56F696C7" w:rsidR="00965F70" w:rsidRPr="00AA0C05" w:rsidRDefault="00B858DC" w:rsidP="00F63102">
      <w:pPr>
        <w:spacing w:after="0" w:line="276" w:lineRule="auto"/>
        <w:rPr>
          <w:rFonts w:ascii="Times New Roman" w:hAnsi="Times New Roman" w:cs="Times New Roman"/>
        </w:rPr>
      </w:pPr>
      <w:r w:rsidRPr="00AA0C05">
        <w:rPr>
          <w:rFonts w:ascii="Times New Roman" w:hAnsi="Times New Roman" w:cs="Times New Roman"/>
        </w:rPr>
        <w:t xml:space="preserve">• Involve a community partnership </w:t>
      </w:r>
    </w:p>
    <w:p w14:paraId="781AA31E" w14:textId="4D034362" w:rsidR="00965F70" w:rsidRPr="00AA0C05" w:rsidRDefault="00AA0C05" w:rsidP="00F63102">
      <w:pPr>
        <w:spacing w:after="0" w:line="276" w:lineRule="auto"/>
        <w:rPr>
          <w:rFonts w:ascii="Times New Roman" w:hAnsi="Times New Roman" w:cs="Times New Roman"/>
        </w:rPr>
      </w:pPr>
      <w:r w:rsidRPr="00AA0C05">
        <w:rPr>
          <w:rFonts w:ascii="Times New Roman" w:hAnsi="Times New Roman" w:cs="Times New Roman"/>
          <w:b/>
          <w:bCs/>
          <w:noProof/>
          <w:color w:val="000000" w:themeColor="text1"/>
          <w:sz w:val="24"/>
          <w:szCs w:val="24"/>
        </w:rPr>
        <w:drawing>
          <wp:anchor distT="0" distB="0" distL="114300" distR="114300" simplePos="0" relativeHeight="251662336" behindDoc="1" locked="0" layoutInCell="1" allowOverlap="1" wp14:anchorId="65A54820" wp14:editId="268CE932">
            <wp:simplePos x="0" y="0"/>
            <wp:positionH relativeFrom="column">
              <wp:posOffset>4371290</wp:posOffset>
            </wp:positionH>
            <wp:positionV relativeFrom="paragraph">
              <wp:posOffset>15240</wp:posOffset>
            </wp:positionV>
            <wp:extent cx="2400300" cy="873973"/>
            <wp:effectExtent l="0" t="0" r="0" b="2540"/>
            <wp:wrapTight wrapText="bothSides">
              <wp:wrapPolygon edited="0">
                <wp:start x="0" y="0"/>
                <wp:lineTo x="0" y="21192"/>
                <wp:lineTo x="21429" y="21192"/>
                <wp:lineTo x="21429"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873973"/>
                    </a:xfrm>
                    <a:prstGeom prst="rect">
                      <a:avLst/>
                    </a:prstGeom>
                  </pic:spPr>
                </pic:pic>
              </a:graphicData>
            </a:graphic>
          </wp:anchor>
        </w:drawing>
      </w:r>
      <w:r w:rsidR="00B858DC" w:rsidRPr="00AA0C05">
        <w:rPr>
          <w:rFonts w:ascii="Times New Roman" w:hAnsi="Times New Roman" w:cs="Times New Roman"/>
        </w:rPr>
        <w:t>• Focus on a specific community-identified need or opportunity</w:t>
      </w:r>
    </w:p>
    <w:p w14:paraId="54F96511" w14:textId="67893D45" w:rsidR="00845F4E" w:rsidRPr="00AA0C05" w:rsidRDefault="00B858DC" w:rsidP="00F63102">
      <w:pPr>
        <w:spacing w:after="0" w:line="276" w:lineRule="auto"/>
        <w:rPr>
          <w:rFonts w:ascii="Times New Roman" w:hAnsi="Times New Roman" w:cs="Times New Roman"/>
        </w:rPr>
      </w:pPr>
      <w:r w:rsidRPr="00AA0C05">
        <w:rPr>
          <w:rFonts w:ascii="Times New Roman" w:hAnsi="Times New Roman" w:cs="Times New Roman"/>
        </w:rPr>
        <w:t>• Foster an exchange of knowledge and expertise among partners</w:t>
      </w:r>
    </w:p>
    <w:p w14:paraId="798D410B" w14:textId="0B74D9C7" w:rsidR="00965F70" w:rsidRPr="00AA0C05" w:rsidRDefault="00B858DC" w:rsidP="00F63102">
      <w:pPr>
        <w:spacing w:after="0" w:line="276" w:lineRule="auto"/>
        <w:rPr>
          <w:rFonts w:ascii="Times New Roman" w:hAnsi="Times New Roman" w:cs="Times New Roman"/>
        </w:rPr>
      </w:pPr>
      <w:r w:rsidRPr="00AA0C05">
        <w:rPr>
          <w:rFonts w:ascii="Times New Roman" w:hAnsi="Times New Roman" w:cs="Times New Roman"/>
        </w:rPr>
        <w:t xml:space="preserve">• Contribute to the enhancement of the PCI Foundation’s reputation as actively and meaningfully engaged with its community and region </w:t>
      </w:r>
    </w:p>
    <w:p w14:paraId="585917FA" w14:textId="69F10148" w:rsidR="00965F70" w:rsidRPr="00AA0C05" w:rsidRDefault="00B858DC" w:rsidP="00F63102">
      <w:pPr>
        <w:spacing w:after="0" w:line="276" w:lineRule="auto"/>
        <w:rPr>
          <w:rFonts w:ascii="Times New Roman" w:hAnsi="Times New Roman" w:cs="Times New Roman"/>
        </w:rPr>
      </w:pPr>
      <w:r w:rsidRPr="00AA0C05">
        <w:rPr>
          <w:rFonts w:ascii="Times New Roman" w:hAnsi="Times New Roman" w:cs="Times New Roman"/>
        </w:rPr>
        <w:t>• Demonstrate the ability to influence public policy and practice nationally and/or internationally in relation to community engagement</w:t>
      </w:r>
    </w:p>
    <w:p w14:paraId="69850B14" w14:textId="709BDDD6" w:rsidR="00484E48" w:rsidRPr="00AA0C05" w:rsidRDefault="00B858DC" w:rsidP="00F63102">
      <w:pPr>
        <w:spacing w:after="0" w:line="276" w:lineRule="auto"/>
        <w:rPr>
          <w:rFonts w:ascii="Times New Roman" w:hAnsi="Times New Roman" w:cs="Times New Roman"/>
          <w:color w:val="000000" w:themeColor="text1"/>
        </w:rPr>
      </w:pPr>
      <w:r w:rsidRPr="00AA0C05">
        <w:rPr>
          <w:rFonts w:ascii="Times New Roman" w:hAnsi="Times New Roman" w:cs="Times New Roman"/>
        </w:rPr>
        <w:t xml:space="preserve">• Extend the PCI Foundation Mission </w:t>
      </w:r>
    </w:p>
    <w:bookmarkEnd w:id="1"/>
    <w:p w14:paraId="007968C9" w14:textId="65ABEBBC" w:rsidR="001B6B56" w:rsidRPr="00AA0C05" w:rsidRDefault="003D6964" w:rsidP="001B6B56">
      <w:pPr>
        <w:jc w:val="center"/>
        <w:rPr>
          <w:rFonts w:ascii="Times New Roman" w:eastAsia="Times New Roman" w:hAnsi="Times New Roman" w:cs="Times New Roman"/>
        </w:rPr>
      </w:pPr>
      <w:r>
        <w:rPr>
          <w:rFonts w:ascii="Times New Roman" w:eastAsia="Times New Roman" w:hAnsi="Times New Roman" w:cs="Times New Roman"/>
          <w:color w:val="FF0000"/>
        </w:rPr>
        <w:pict w14:anchorId="337A583E">
          <v:rect id="_x0000_i1025" style="width:458.65pt;height:1.5pt" o:hrpct="980" o:hralign="center" o:hrstd="t" o:hr="t" fillcolor="#a0a0a0" stroked="f"/>
        </w:pict>
      </w:r>
    </w:p>
    <w:p w14:paraId="39F51019" w14:textId="77777777" w:rsidR="006F7775" w:rsidRPr="00AA0C05" w:rsidRDefault="006F7775" w:rsidP="006F7775">
      <w:pPr>
        <w:rPr>
          <w:rFonts w:ascii="Times New Roman" w:hAnsi="Times New Roman" w:cs="Times New Roman"/>
        </w:rPr>
      </w:pPr>
      <w:r w:rsidRPr="00AA0C05">
        <w:rPr>
          <w:rFonts w:ascii="Times New Roman" w:hAnsi="Times New Roman" w:cs="Times New Roman"/>
          <w:b/>
          <w:color w:val="4472C4" w:themeColor="accent1"/>
        </w:rPr>
        <w:t xml:space="preserve">ABOUT THE PCI FOUNDATION </w:t>
      </w:r>
      <w:r w:rsidRPr="00AA0C05">
        <w:rPr>
          <w:rFonts w:ascii="Times New Roman" w:hAnsi="Times New Roman" w:cs="Times New Roman"/>
          <w:b/>
        </w:rPr>
        <w:t xml:space="preserve">- </w:t>
      </w:r>
      <w:bookmarkStart w:id="2" w:name="_Hlk3115087"/>
      <w:r w:rsidRPr="00AA0C05">
        <w:rPr>
          <w:rFonts w:ascii="Times New Roman" w:hAnsi="Times New Roman" w:cs="Times New Roman"/>
        </w:rPr>
        <w:t>Since 2001, the PCI Foundation has been the educational entity that supports the Precast/Prestressed Concrete industry</w:t>
      </w:r>
      <w:bookmarkEnd w:id="2"/>
      <w:r w:rsidRPr="00AA0C05">
        <w:rPr>
          <w:rFonts w:ascii="Times New Roman" w:hAnsi="Times New Roman" w:cs="Times New Roman"/>
        </w:rPr>
        <w:t xml:space="preserve">.  The mission of the PCI Foundation is to foster educational and research initiatives focused on innovative approaches to the integrated and sustainable use of precast concrete design, fabrication, and construction. It is a charitable 501(c) 3 corporation, based in Chicago, which supports the inclusion of precast concrete programs at accredited colleges and universities. To learn more, visit the PCI Foundation website at </w:t>
      </w:r>
      <w:hyperlink r:id="rId13" w:history="1">
        <w:r w:rsidRPr="00AA0C05">
          <w:rPr>
            <w:rStyle w:val="Hyperlink"/>
            <w:rFonts w:ascii="Times New Roman" w:hAnsi="Times New Roman" w:cs="Times New Roman"/>
          </w:rPr>
          <w:t>www.PCI-Foundation.org</w:t>
        </w:r>
      </w:hyperlink>
      <w:r w:rsidRPr="00AA0C05">
        <w:rPr>
          <w:rFonts w:ascii="Times New Roman" w:hAnsi="Times New Roman" w:cs="Times New Roman"/>
        </w:rPr>
        <w:t>.</w:t>
      </w:r>
    </w:p>
    <w:p w14:paraId="464B8889" w14:textId="65313DFB" w:rsidR="006F7775" w:rsidRPr="00AA0C05" w:rsidRDefault="006F7775" w:rsidP="00F63102">
      <w:pPr>
        <w:rPr>
          <w:rFonts w:ascii="Times New Roman" w:hAnsi="Times New Roman" w:cs="Times New Roman"/>
        </w:rPr>
      </w:pPr>
      <w:r w:rsidRPr="00AA0C05">
        <w:rPr>
          <w:rFonts w:ascii="Times New Roman" w:hAnsi="Times New Roman" w:cs="Times New Roman"/>
        </w:rPr>
        <w:t xml:space="preserve">                                                                                              ###</w:t>
      </w:r>
    </w:p>
    <w:p w14:paraId="5AC1BB98" w14:textId="77777777" w:rsidR="006F7775" w:rsidRPr="00AA0C05" w:rsidRDefault="006F7775" w:rsidP="006F7775">
      <w:pPr>
        <w:spacing w:after="0"/>
        <w:jc w:val="right"/>
        <w:rPr>
          <w:rFonts w:ascii="Times New Roman" w:hAnsi="Times New Roman" w:cs="Times New Roman"/>
        </w:rPr>
      </w:pPr>
      <w:r w:rsidRPr="00AA0C05">
        <w:rPr>
          <w:rFonts w:ascii="Times New Roman" w:hAnsi="Times New Roman" w:cs="Times New Roman"/>
        </w:rPr>
        <w:t>Media contact:  Laura Phillips Bennett, Bennett &amp; Company</w:t>
      </w:r>
    </w:p>
    <w:p w14:paraId="5546AF87" w14:textId="77777777" w:rsidR="006F7775" w:rsidRPr="00AA0C05" w:rsidRDefault="003D6964" w:rsidP="006F7775">
      <w:pPr>
        <w:spacing w:after="0"/>
        <w:jc w:val="right"/>
        <w:rPr>
          <w:rFonts w:ascii="Times New Roman" w:hAnsi="Times New Roman" w:cs="Times New Roman"/>
        </w:rPr>
      </w:pPr>
      <w:hyperlink r:id="rId14" w:history="1">
        <w:r w:rsidR="006F7775" w:rsidRPr="00AA0C05">
          <w:rPr>
            <w:rStyle w:val="Hyperlink"/>
            <w:rFonts w:ascii="Times New Roman" w:hAnsi="Times New Roman" w:cs="Times New Roman"/>
          </w:rPr>
          <w:t>laura@bennettandco.com</w:t>
        </w:r>
      </w:hyperlink>
      <w:r w:rsidR="006F7775" w:rsidRPr="00AA0C05">
        <w:rPr>
          <w:rFonts w:ascii="Times New Roman" w:hAnsi="Times New Roman" w:cs="Times New Roman"/>
        </w:rPr>
        <w:t>, cell: 407-701-5454</w:t>
      </w:r>
    </w:p>
    <w:p w14:paraId="13C8AACF" w14:textId="77777777" w:rsidR="00A2185D" w:rsidRPr="00AA0C05" w:rsidRDefault="00A2185D">
      <w:pPr>
        <w:rPr>
          <w:rFonts w:ascii="Times New Roman" w:hAnsi="Times New Roman" w:cs="Times New Roman"/>
        </w:rPr>
      </w:pPr>
    </w:p>
    <w:sectPr w:rsidR="00A2185D" w:rsidRPr="00AA0C05" w:rsidSect="005E3319">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3C7E" w14:textId="77777777" w:rsidR="003D6964" w:rsidRDefault="003D6964">
      <w:pPr>
        <w:spacing w:after="0"/>
      </w:pPr>
      <w:r>
        <w:separator/>
      </w:r>
    </w:p>
  </w:endnote>
  <w:endnote w:type="continuationSeparator" w:id="0">
    <w:p w14:paraId="4E933240" w14:textId="77777777" w:rsidR="003D6964" w:rsidRDefault="003D69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FAAC" w14:textId="77777777" w:rsidR="00B12ECD" w:rsidRDefault="003D6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D544" w14:textId="77777777" w:rsidR="00B12ECD" w:rsidRDefault="003D69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ABAD" w14:textId="77777777" w:rsidR="00B12ECD" w:rsidRDefault="003D6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71751" w14:textId="77777777" w:rsidR="003D6964" w:rsidRDefault="003D6964">
      <w:pPr>
        <w:spacing w:after="0"/>
      </w:pPr>
      <w:r>
        <w:separator/>
      </w:r>
    </w:p>
  </w:footnote>
  <w:footnote w:type="continuationSeparator" w:id="0">
    <w:p w14:paraId="3AC4FEB4" w14:textId="77777777" w:rsidR="003D6964" w:rsidRDefault="003D69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7C7C" w14:textId="640233E3" w:rsidR="00B12ECD" w:rsidRDefault="003D69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454A" w14:textId="438D83F3" w:rsidR="00B12ECD" w:rsidRDefault="003D69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706B" w14:textId="50F50D0B" w:rsidR="00B12ECD" w:rsidRDefault="003D69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91057"/>
    <w:multiLevelType w:val="hybridMultilevel"/>
    <w:tmpl w:val="3EE43A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66B3CA8"/>
    <w:multiLevelType w:val="hybridMultilevel"/>
    <w:tmpl w:val="E318D1C6"/>
    <w:lvl w:ilvl="0" w:tplc="8F80AE3C">
      <w:start w:val="2019"/>
      <w:numFmt w:val="bullet"/>
      <w:lvlText w:val="-"/>
      <w:lvlJc w:val="left"/>
      <w:pPr>
        <w:ind w:left="5760" w:hanging="360"/>
      </w:pPr>
      <w:rPr>
        <w:rFonts w:ascii="Times New Roman" w:eastAsiaTheme="minorHAnsi" w:hAnsi="Times New Roman" w:cs="Times New Roman" w:hint="default"/>
      </w:rPr>
    </w:lvl>
    <w:lvl w:ilvl="1" w:tplc="04090003">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 w15:restartNumberingAfterBreak="0">
    <w:nsid w:val="49A91B8D"/>
    <w:multiLevelType w:val="hybridMultilevel"/>
    <w:tmpl w:val="F10A9AFC"/>
    <w:lvl w:ilvl="0" w:tplc="25D6E1AE">
      <w:start w:val="201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A501C5"/>
    <w:multiLevelType w:val="hybridMultilevel"/>
    <w:tmpl w:val="0AC4834C"/>
    <w:lvl w:ilvl="0" w:tplc="895C12B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5"/>
    <w:rsid w:val="00112D0E"/>
    <w:rsid w:val="0011546C"/>
    <w:rsid w:val="001B1A06"/>
    <w:rsid w:val="001B6B56"/>
    <w:rsid w:val="002021A5"/>
    <w:rsid w:val="0021458A"/>
    <w:rsid w:val="002B4EC0"/>
    <w:rsid w:val="002C2C75"/>
    <w:rsid w:val="003737AD"/>
    <w:rsid w:val="003D6964"/>
    <w:rsid w:val="00440F47"/>
    <w:rsid w:val="00484E48"/>
    <w:rsid w:val="00495033"/>
    <w:rsid w:val="004E4476"/>
    <w:rsid w:val="00506CAE"/>
    <w:rsid w:val="00513750"/>
    <w:rsid w:val="00533C4F"/>
    <w:rsid w:val="00533E57"/>
    <w:rsid w:val="005357AF"/>
    <w:rsid w:val="00544CEA"/>
    <w:rsid w:val="005B5E9F"/>
    <w:rsid w:val="005E3319"/>
    <w:rsid w:val="005F3DD3"/>
    <w:rsid w:val="00606F70"/>
    <w:rsid w:val="00610C6D"/>
    <w:rsid w:val="00611A6F"/>
    <w:rsid w:val="00624A89"/>
    <w:rsid w:val="006B1C7B"/>
    <w:rsid w:val="006C099C"/>
    <w:rsid w:val="006F1B18"/>
    <w:rsid w:val="006F7775"/>
    <w:rsid w:val="007D5988"/>
    <w:rsid w:val="00800D56"/>
    <w:rsid w:val="008312A0"/>
    <w:rsid w:val="00840AC1"/>
    <w:rsid w:val="00845F4E"/>
    <w:rsid w:val="00912E71"/>
    <w:rsid w:val="009205CD"/>
    <w:rsid w:val="00950D24"/>
    <w:rsid w:val="00965F70"/>
    <w:rsid w:val="009A1D53"/>
    <w:rsid w:val="009B0D34"/>
    <w:rsid w:val="009E5502"/>
    <w:rsid w:val="00A2185D"/>
    <w:rsid w:val="00A92FC3"/>
    <w:rsid w:val="00AA0C05"/>
    <w:rsid w:val="00AF72F8"/>
    <w:rsid w:val="00B167E8"/>
    <w:rsid w:val="00B858DC"/>
    <w:rsid w:val="00BD7441"/>
    <w:rsid w:val="00C2692D"/>
    <w:rsid w:val="00C34F5F"/>
    <w:rsid w:val="00C6440C"/>
    <w:rsid w:val="00C73A44"/>
    <w:rsid w:val="00CC1B0B"/>
    <w:rsid w:val="00CC4663"/>
    <w:rsid w:val="00CE20CA"/>
    <w:rsid w:val="00D7288A"/>
    <w:rsid w:val="00D7439A"/>
    <w:rsid w:val="00D95A00"/>
    <w:rsid w:val="00E10C66"/>
    <w:rsid w:val="00E532DA"/>
    <w:rsid w:val="00ED02D6"/>
    <w:rsid w:val="00ED47D2"/>
    <w:rsid w:val="00F17E59"/>
    <w:rsid w:val="00F60391"/>
    <w:rsid w:val="00F63102"/>
    <w:rsid w:val="00FE0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E2BFF"/>
  <w15:chartTrackingRefBased/>
  <w15:docId w15:val="{F8B3732E-5A65-457C-9311-5CE728ECE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775"/>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775"/>
    <w:pPr>
      <w:ind w:left="720"/>
      <w:contextualSpacing/>
    </w:pPr>
  </w:style>
  <w:style w:type="character" w:styleId="Hyperlink">
    <w:name w:val="Hyperlink"/>
    <w:basedOn w:val="DefaultParagraphFont"/>
    <w:uiPriority w:val="99"/>
    <w:unhideWhenUsed/>
    <w:rsid w:val="006F7775"/>
    <w:rPr>
      <w:color w:val="0563C1" w:themeColor="hyperlink"/>
      <w:u w:val="single"/>
    </w:rPr>
  </w:style>
  <w:style w:type="paragraph" w:styleId="Header">
    <w:name w:val="header"/>
    <w:basedOn w:val="Normal"/>
    <w:link w:val="HeaderChar"/>
    <w:uiPriority w:val="99"/>
    <w:unhideWhenUsed/>
    <w:rsid w:val="006F7775"/>
    <w:pPr>
      <w:tabs>
        <w:tab w:val="center" w:pos="4680"/>
        <w:tab w:val="right" w:pos="9360"/>
      </w:tabs>
      <w:spacing w:after="0"/>
    </w:pPr>
  </w:style>
  <w:style w:type="character" w:customStyle="1" w:styleId="HeaderChar">
    <w:name w:val="Header Char"/>
    <w:basedOn w:val="DefaultParagraphFont"/>
    <w:link w:val="Header"/>
    <w:uiPriority w:val="99"/>
    <w:rsid w:val="006F7775"/>
  </w:style>
  <w:style w:type="paragraph" w:styleId="Footer">
    <w:name w:val="footer"/>
    <w:basedOn w:val="Normal"/>
    <w:link w:val="FooterChar"/>
    <w:uiPriority w:val="99"/>
    <w:unhideWhenUsed/>
    <w:rsid w:val="006F7775"/>
    <w:pPr>
      <w:tabs>
        <w:tab w:val="center" w:pos="4680"/>
        <w:tab w:val="right" w:pos="9360"/>
      </w:tabs>
      <w:spacing w:after="0"/>
    </w:pPr>
  </w:style>
  <w:style w:type="character" w:customStyle="1" w:styleId="FooterChar">
    <w:name w:val="Footer Char"/>
    <w:basedOn w:val="DefaultParagraphFont"/>
    <w:link w:val="Footer"/>
    <w:uiPriority w:val="99"/>
    <w:rsid w:val="006F7775"/>
  </w:style>
  <w:style w:type="character" w:styleId="UnresolvedMention">
    <w:name w:val="Unresolved Mention"/>
    <w:basedOn w:val="DefaultParagraphFont"/>
    <w:uiPriority w:val="99"/>
    <w:semiHidden/>
    <w:unhideWhenUsed/>
    <w:rsid w:val="006F7775"/>
    <w:rPr>
      <w:color w:val="605E5C"/>
      <w:shd w:val="clear" w:color="auto" w:fill="E1DFDD"/>
    </w:rPr>
  </w:style>
  <w:style w:type="paragraph" w:styleId="NormalWeb">
    <w:name w:val="Normal (Web)"/>
    <w:basedOn w:val="Normal"/>
    <w:uiPriority w:val="99"/>
    <w:semiHidden/>
    <w:unhideWhenUsed/>
    <w:rsid w:val="001B6B56"/>
    <w:pPr>
      <w:spacing w:after="0"/>
    </w:pPr>
    <w:rPr>
      <w:rFonts w:ascii="Calibri" w:hAnsi="Calibri" w:cs="Calibri"/>
    </w:rPr>
  </w:style>
  <w:style w:type="character" w:styleId="Strong">
    <w:name w:val="Strong"/>
    <w:basedOn w:val="DefaultParagraphFont"/>
    <w:uiPriority w:val="22"/>
    <w:qFormat/>
    <w:rsid w:val="001B6B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023072">
      <w:bodyDiv w:val="1"/>
      <w:marLeft w:val="0"/>
      <w:marRight w:val="0"/>
      <w:marTop w:val="0"/>
      <w:marBottom w:val="0"/>
      <w:divBdr>
        <w:top w:val="none" w:sz="0" w:space="0" w:color="auto"/>
        <w:left w:val="none" w:sz="0" w:space="0" w:color="auto"/>
        <w:bottom w:val="none" w:sz="0" w:space="0" w:color="auto"/>
        <w:right w:val="none" w:sz="0" w:space="0" w:color="auto"/>
      </w:divBdr>
    </w:div>
    <w:div w:id="177590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CI-Foundation.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aura@bennettandc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Bennett</dc:creator>
  <cp:keywords/>
  <dc:description/>
  <cp:lastModifiedBy>Laura Bennett</cp:lastModifiedBy>
  <cp:revision>2</cp:revision>
  <cp:lastPrinted>2021-03-03T14:52:00Z</cp:lastPrinted>
  <dcterms:created xsi:type="dcterms:W3CDTF">2021-05-03T15:34:00Z</dcterms:created>
  <dcterms:modified xsi:type="dcterms:W3CDTF">2021-05-03T15:34:00Z</dcterms:modified>
</cp:coreProperties>
</file>