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AAC4" w14:textId="77777777" w:rsidR="00655EA0" w:rsidRDefault="00655EA0" w:rsidP="00655EA0">
      <w:pPr>
        <w:rPr>
          <w:rFonts w:ascii="Helvetica" w:hAnsi="Helvetica"/>
          <w:color w:val="000000"/>
          <w:sz w:val="18"/>
          <w:szCs w:val="18"/>
        </w:rPr>
      </w:pPr>
    </w:p>
    <w:p w14:paraId="3288AE41" w14:textId="77777777" w:rsidR="00655EA0" w:rsidRDefault="00655EA0" w:rsidP="00655EA0">
      <w:pPr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 xml:space="preserve">Arizona State University </w:t>
      </w:r>
    </w:p>
    <w:p w14:paraId="33A656C6" w14:textId="77777777" w:rsidR="00655EA0" w:rsidRDefault="00655EA0" w:rsidP="00655EA0">
      <w:pPr>
        <w:rPr>
          <w:rFonts w:ascii="Helvetica" w:hAnsi="Helvetica"/>
          <w:color w:val="000000" w:themeColor="text1"/>
          <w:sz w:val="18"/>
          <w:szCs w:val="18"/>
        </w:rPr>
      </w:pPr>
    </w:p>
    <w:p w14:paraId="5B68FE7D" w14:textId="4091C7AF" w:rsidR="00655EA0" w:rsidRDefault="00655EA0" w:rsidP="00655EA0">
      <w:pPr>
        <w:rPr>
          <w:rFonts w:ascii="Helvetica" w:hAnsi="Helvetica"/>
          <w:color w:val="000000"/>
          <w:sz w:val="18"/>
          <w:szCs w:val="18"/>
        </w:rPr>
      </w:pPr>
      <w:r w:rsidRPr="31B6A753">
        <w:rPr>
          <w:rFonts w:ascii="Helvetica" w:hAnsi="Helvetica"/>
          <w:color w:val="000000" w:themeColor="text1"/>
          <w:sz w:val="18"/>
          <w:szCs w:val="18"/>
        </w:rPr>
        <w:t xml:space="preserve">During the Fall of 2020, Arizona State University ran a graduate-level studio that was originally intended to be a continuation of the ASU Precast Studio – but with very few students choosing in-person </w:t>
      </w:r>
      <w:r w:rsidRPr="00655EA0">
        <w:rPr>
          <w:rFonts w:ascii="Helvetica" w:hAnsi="Helvetica"/>
          <w:color w:val="000000" w:themeColor="text1"/>
          <w:sz w:val="18"/>
          <w:szCs w:val="18"/>
        </w:rPr>
        <w:t>learning, the ability</w:t>
      </w:r>
      <w:r w:rsidRPr="31B6A753">
        <w:rPr>
          <w:rFonts w:ascii="Helvetica" w:hAnsi="Helvetica"/>
          <w:color w:val="000000" w:themeColor="text1"/>
          <w:sz w:val="18"/>
          <w:szCs w:val="18"/>
        </w:rPr>
        <w:t xml:space="preserve"> to do hands-on learning, field trips, and other experiences the studio is known for were unable to take place. </w:t>
      </w:r>
    </w:p>
    <w:p w14:paraId="65F7E0B8" w14:textId="77777777" w:rsidR="00655EA0" w:rsidRDefault="00655EA0" w:rsidP="00655EA0">
      <w:pPr>
        <w:rPr>
          <w:rFonts w:ascii="Helvetica" w:hAnsi="Helvetica"/>
          <w:color w:val="000000"/>
          <w:sz w:val="18"/>
          <w:szCs w:val="18"/>
        </w:rPr>
      </w:pPr>
    </w:p>
    <w:p w14:paraId="7174CE7A" w14:textId="0F5BA760" w:rsidR="00655EA0" w:rsidRPr="002B36E3" w:rsidRDefault="00655EA0" w:rsidP="00655EA0">
      <w:pPr>
        <w:rPr>
          <w:rFonts w:ascii="Helvetica" w:hAnsi="Helvetica"/>
          <w:color w:val="000000"/>
          <w:sz w:val="18"/>
          <w:szCs w:val="18"/>
        </w:rPr>
      </w:pPr>
      <w:r w:rsidRPr="31B6A753">
        <w:rPr>
          <w:rFonts w:ascii="Helvetica" w:hAnsi="Helvetica"/>
          <w:color w:val="000000" w:themeColor="text1"/>
          <w:sz w:val="18"/>
          <w:szCs w:val="18"/>
        </w:rPr>
        <w:t xml:space="preserve">Ultimately, Philip M. Horton, Interim Director of The Design School, Arizona State University, designed the studio as an all-virtual experience. The program and sites for the studio </w:t>
      </w:r>
      <w:r w:rsidRPr="00655EA0">
        <w:rPr>
          <w:rFonts w:ascii="Helvetica" w:hAnsi="Helvetica"/>
          <w:color w:val="000000" w:themeColor="text1"/>
          <w:sz w:val="18"/>
          <w:szCs w:val="18"/>
        </w:rPr>
        <w:t>were fire stations in metropolitan</w:t>
      </w:r>
      <w:r w:rsidRPr="31B6A753">
        <w:rPr>
          <w:rFonts w:ascii="Helvetica" w:hAnsi="Helvetica"/>
          <w:color w:val="000000" w:themeColor="text1"/>
          <w:sz w:val="18"/>
          <w:szCs w:val="18"/>
        </w:rPr>
        <w:t xml:space="preserve"> Phoenix, with students still focusing on precast/prestressed concrete design. </w:t>
      </w:r>
    </w:p>
    <w:p w14:paraId="29222425" w14:textId="77777777" w:rsidR="00655EA0" w:rsidRDefault="00655EA0" w:rsidP="00655EA0">
      <w:pPr>
        <w:rPr>
          <w:rFonts w:ascii="Helvetica" w:hAnsi="Helvetica"/>
          <w:color w:val="000000"/>
          <w:sz w:val="18"/>
          <w:szCs w:val="18"/>
        </w:rPr>
      </w:pPr>
    </w:p>
    <w:p w14:paraId="1DD162CE" w14:textId="77777777" w:rsidR="00655EA0" w:rsidRPr="00686764" w:rsidRDefault="00655EA0" w:rsidP="00655EA0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“</w:t>
      </w:r>
      <w:r w:rsidRPr="00686764">
        <w:rPr>
          <w:rFonts w:ascii="Helvetica" w:hAnsi="Helvetica"/>
          <w:color w:val="000000"/>
          <w:sz w:val="18"/>
          <w:szCs w:val="18"/>
        </w:rPr>
        <w:t xml:space="preserve">Slade </w:t>
      </w:r>
      <w:proofErr w:type="spellStart"/>
      <w:r w:rsidRPr="00686764">
        <w:rPr>
          <w:rFonts w:ascii="Helvetica" w:hAnsi="Helvetica"/>
          <w:color w:val="000000"/>
          <w:sz w:val="18"/>
          <w:szCs w:val="18"/>
        </w:rPr>
        <w:t>Sheaffer</w:t>
      </w:r>
      <w:proofErr w:type="spellEnd"/>
      <w:r w:rsidRPr="00686764">
        <w:rPr>
          <w:rFonts w:ascii="Helvetica" w:hAnsi="Helvetica"/>
          <w:color w:val="000000"/>
          <w:sz w:val="18"/>
          <w:szCs w:val="18"/>
        </w:rPr>
        <w:t xml:space="preserve"> took a more standardized approach, using hollow-core slabs and a relatively standardized approach to precast stairs and shear walls. In the other project shown here, Rachel Frail took a more custom approach, inspired by case study research of some ongoing work in Germany for sustainable urban housing that pairs infra-lightweight precast concrete columns and shear walls with cross-laminated timber floor plates</w:t>
      </w:r>
      <w:r>
        <w:rPr>
          <w:rFonts w:ascii="Helvetica" w:hAnsi="Helvetica"/>
          <w:color w:val="000000"/>
          <w:sz w:val="18"/>
          <w:szCs w:val="18"/>
        </w:rPr>
        <w:t>,” says Horton</w:t>
      </w:r>
      <w:r w:rsidRPr="00686764">
        <w:rPr>
          <w:rFonts w:ascii="Helvetica" w:hAnsi="Helvetica"/>
          <w:color w:val="000000"/>
          <w:sz w:val="18"/>
          <w:szCs w:val="18"/>
        </w:rPr>
        <w:t>.</w:t>
      </w:r>
    </w:p>
    <w:p w14:paraId="04C837A1" w14:textId="77777777" w:rsidR="00655EA0" w:rsidRPr="002B36E3" w:rsidRDefault="00655EA0" w:rsidP="00655EA0">
      <w:pPr>
        <w:rPr>
          <w:rFonts w:ascii="Helvetica" w:hAnsi="Helvetica"/>
          <w:color w:val="000000"/>
          <w:sz w:val="18"/>
          <w:szCs w:val="18"/>
        </w:rPr>
      </w:pPr>
    </w:p>
    <w:p w14:paraId="100AD736" w14:textId="77777777" w:rsidR="00655EA0" w:rsidRDefault="00655EA0" w:rsidP="00655EA0"/>
    <w:p w14:paraId="0AEEDD2E" w14:textId="77777777" w:rsidR="00655EA0" w:rsidRPr="00023544" w:rsidRDefault="00655EA0" w:rsidP="00655EA0">
      <w:pPr>
        <w:pStyle w:val="Default"/>
        <w:rPr>
          <w:b/>
          <w:bCs/>
          <w:sz w:val="22"/>
          <w:szCs w:val="22"/>
        </w:rPr>
      </w:pPr>
      <w:r w:rsidRPr="00023544">
        <w:rPr>
          <w:b/>
          <w:bCs/>
          <w:sz w:val="22"/>
          <w:szCs w:val="22"/>
        </w:rPr>
        <w:t>Unique Program Aspects</w:t>
      </w:r>
    </w:p>
    <w:p w14:paraId="08A7E7C9" w14:textId="77777777" w:rsidR="00655EA0" w:rsidRDefault="00655EA0" w:rsidP="00655EA0">
      <w:pPr>
        <w:pStyle w:val="Default"/>
        <w:numPr>
          <w:ilvl w:val="0"/>
          <w:numId w:val="1"/>
        </w:numPr>
        <w:rPr>
          <w:rFonts w:ascii="Helvetica" w:eastAsia="Times New Roman" w:hAnsi="Helvetica"/>
          <w:sz w:val="18"/>
          <w:szCs w:val="18"/>
        </w:rPr>
      </w:pPr>
      <w:r w:rsidRPr="004D513E">
        <w:rPr>
          <w:rFonts w:ascii="Helvetica" w:eastAsia="Times New Roman" w:hAnsi="Helvetica"/>
          <w:sz w:val="18"/>
          <w:szCs w:val="18"/>
        </w:rPr>
        <w:t>Students</w:t>
      </w:r>
      <w:r>
        <w:rPr>
          <w:rFonts w:ascii="Helvetica" w:eastAsia="Times New Roman" w:hAnsi="Helvetica"/>
          <w:sz w:val="18"/>
          <w:szCs w:val="18"/>
        </w:rPr>
        <w:t xml:space="preserve"> used the fall semester to work from home and design fire houses </w:t>
      </w:r>
    </w:p>
    <w:p w14:paraId="2C73B4BB" w14:textId="77777777" w:rsidR="00655EA0" w:rsidRDefault="00655EA0" w:rsidP="00655EA0">
      <w:pPr>
        <w:pStyle w:val="Default"/>
        <w:numPr>
          <w:ilvl w:val="0"/>
          <w:numId w:val="1"/>
        </w:numPr>
        <w:rPr>
          <w:rFonts w:ascii="Helvetica" w:eastAsia="Times New Roman" w:hAnsi="Helvetica"/>
          <w:sz w:val="18"/>
          <w:szCs w:val="18"/>
        </w:rPr>
      </w:pPr>
      <w:r>
        <w:rPr>
          <w:rFonts w:ascii="Helvetica" w:eastAsia="Times New Roman" w:hAnsi="Helvetica"/>
          <w:sz w:val="18"/>
          <w:szCs w:val="18"/>
        </w:rPr>
        <w:t xml:space="preserve">Students took various approaches to the design, some using standard approaches and others going to European design for inspiration </w:t>
      </w:r>
    </w:p>
    <w:p w14:paraId="6DE931F0" w14:textId="77777777" w:rsidR="00655EA0" w:rsidRDefault="00655EA0" w:rsidP="00655EA0">
      <w:pPr>
        <w:rPr>
          <w:rFonts w:ascii="Helvetica" w:hAnsi="Helvetica"/>
          <w:b/>
          <w:bCs/>
          <w:color w:val="000000"/>
          <w:sz w:val="18"/>
          <w:szCs w:val="18"/>
        </w:rPr>
      </w:pPr>
    </w:p>
    <w:p w14:paraId="262DB362" w14:textId="77777777" w:rsidR="00655EA0" w:rsidRPr="000A42EE" w:rsidRDefault="00655EA0" w:rsidP="00655EA0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0A42EE">
        <w:rPr>
          <w:rFonts w:ascii="Helvetica" w:hAnsi="Helvetica"/>
          <w:b/>
          <w:bCs/>
          <w:color w:val="000000"/>
          <w:sz w:val="18"/>
          <w:szCs w:val="18"/>
        </w:rPr>
        <w:t>Faculty</w:t>
      </w:r>
    </w:p>
    <w:p w14:paraId="42477F5B" w14:textId="77777777" w:rsidR="00655EA0" w:rsidRPr="000A42EE" w:rsidRDefault="00655EA0" w:rsidP="00655EA0">
      <w:pPr>
        <w:rPr>
          <w:rFonts w:ascii="Helvetica" w:hAnsi="Helvetica"/>
          <w:color w:val="000000"/>
          <w:sz w:val="18"/>
          <w:szCs w:val="18"/>
        </w:rPr>
      </w:pPr>
      <w:r w:rsidRPr="000A42EE">
        <w:rPr>
          <w:rFonts w:ascii="Helvetica" w:hAnsi="Helvetica"/>
          <w:color w:val="000000"/>
          <w:sz w:val="18"/>
          <w:szCs w:val="18"/>
        </w:rPr>
        <w:t xml:space="preserve">Philip M. Horton, Assoc. AIA </w:t>
      </w:r>
      <w:r w:rsidRPr="000A42EE">
        <w:rPr>
          <w:rFonts w:ascii="Helvetica" w:hAnsi="Helvetica"/>
          <w:color w:val="000000"/>
          <w:sz w:val="18"/>
          <w:szCs w:val="18"/>
        </w:rPr>
        <w:br/>
      </w:r>
    </w:p>
    <w:p w14:paraId="4BEDAE35" w14:textId="77777777" w:rsidR="00655EA0" w:rsidRPr="000A42EE" w:rsidRDefault="00655EA0" w:rsidP="00655EA0">
      <w:pPr>
        <w:rPr>
          <w:rFonts w:ascii="Helvetica" w:hAnsi="Helvetica"/>
          <w:b/>
          <w:bCs/>
          <w:color w:val="000000"/>
          <w:sz w:val="18"/>
          <w:szCs w:val="18"/>
        </w:rPr>
      </w:pPr>
      <w:r w:rsidRPr="000A42EE">
        <w:rPr>
          <w:rFonts w:ascii="Helvetica" w:hAnsi="Helvetica"/>
          <w:b/>
          <w:bCs/>
          <w:color w:val="000000"/>
          <w:sz w:val="18"/>
          <w:szCs w:val="18"/>
        </w:rPr>
        <w:t>Industry Partners</w:t>
      </w:r>
    </w:p>
    <w:p w14:paraId="78411386" w14:textId="77777777" w:rsidR="00655EA0" w:rsidRPr="000A42EE" w:rsidRDefault="00655EA0" w:rsidP="00655EA0">
      <w:pPr>
        <w:rPr>
          <w:rFonts w:ascii="Helvetica" w:hAnsi="Helvetica"/>
          <w:color w:val="000000"/>
          <w:sz w:val="18"/>
          <w:szCs w:val="18"/>
        </w:rPr>
      </w:pPr>
      <w:r w:rsidRPr="000A42EE">
        <w:rPr>
          <w:rFonts w:ascii="Helvetica" w:hAnsi="Helvetica"/>
          <w:color w:val="000000"/>
          <w:sz w:val="18"/>
          <w:szCs w:val="18"/>
        </w:rPr>
        <w:t xml:space="preserve">TPAC </w:t>
      </w:r>
    </w:p>
    <w:p w14:paraId="7396E793" w14:textId="77777777" w:rsidR="00655EA0" w:rsidRPr="000A42EE" w:rsidRDefault="00655EA0" w:rsidP="00655EA0">
      <w:pPr>
        <w:rPr>
          <w:rFonts w:ascii="Helvetica" w:hAnsi="Helvetica"/>
          <w:color w:val="000000"/>
          <w:sz w:val="18"/>
          <w:szCs w:val="18"/>
        </w:rPr>
      </w:pPr>
      <w:r w:rsidRPr="000A42EE">
        <w:rPr>
          <w:rFonts w:ascii="Helvetica" w:hAnsi="Helvetica"/>
          <w:color w:val="000000"/>
          <w:sz w:val="18"/>
          <w:szCs w:val="18"/>
        </w:rPr>
        <w:t>Elias Fink</w:t>
      </w:r>
    </w:p>
    <w:p w14:paraId="6ABA9F59" w14:textId="77777777" w:rsidR="00932695" w:rsidRDefault="00F84B0D"/>
    <w:sectPr w:rsidR="00932695" w:rsidSect="00F14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2DB7"/>
    <w:multiLevelType w:val="hybridMultilevel"/>
    <w:tmpl w:val="0F8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A0"/>
    <w:rsid w:val="00303447"/>
    <w:rsid w:val="004C3A9B"/>
    <w:rsid w:val="004E1904"/>
    <w:rsid w:val="00655EA0"/>
    <w:rsid w:val="00F1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53B94"/>
  <w15:chartTrackingRefBased/>
  <w15:docId w15:val="{181F88DB-D975-F44E-A733-36880B9D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E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EA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McIntyre</dc:creator>
  <cp:keywords/>
  <dc:description/>
  <cp:lastModifiedBy>Marty McIntyre</cp:lastModifiedBy>
  <cp:revision>1</cp:revision>
  <dcterms:created xsi:type="dcterms:W3CDTF">2022-11-14T20:39:00Z</dcterms:created>
  <dcterms:modified xsi:type="dcterms:W3CDTF">2022-11-14T20:39:00Z</dcterms:modified>
</cp:coreProperties>
</file>